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72" w:rsidRDefault="00AA5672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</w:tblGrid>
      <w:tr w:rsidR="006056CF" w:rsidTr="006056CF">
        <w:trPr>
          <w:trHeight w:val="80"/>
        </w:trPr>
        <w:tc>
          <w:tcPr>
            <w:tcW w:w="5101" w:type="dxa"/>
          </w:tcPr>
          <w:p w:rsidR="00C21EB6" w:rsidRDefault="00C21EB6" w:rsidP="00AA5672">
            <w:pPr>
              <w:spacing w:after="0" w:line="240" w:lineRule="auto"/>
            </w:pPr>
          </w:p>
          <w:p w:rsidR="00C21EB6" w:rsidRDefault="00C21EB6" w:rsidP="00AA5672">
            <w:pPr>
              <w:spacing w:after="0" w:line="240" w:lineRule="auto"/>
            </w:pPr>
          </w:p>
          <w:p w:rsidR="00C21EB6" w:rsidRDefault="000130FD" w:rsidP="00AA5672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7B5361E">
                  <wp:extent cx="552450" cy="6953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1EB6" w:rsidRDefault="00C21EB6" w:rsidP="00AA5672">
            <w:pPr>
              <w:spacing w:after="0" w:line="240" w:lineRule="auto"/>
            </w:pPr>
          </w:p>
          <w:p w:rsidR="00C21EB6" w:rsidRDefault="00C21EB6" w:rsidP="00AA5672">
            <w:pPr>
              <w:spacing w:after="0" w:line="240" w:lineRule="auto"/>
            </w:pPr>
          </w:p>
          <w:p w:rsidR="00C21EB6" w:rsidRDefault="00C21EB6" w:rsidP="00AA5672">
            <w:pPr>
              <w:spacing w:after="0" w:line="240" w:lineRule="auto"/>
            </w:pPr>
          </w:p>
          <w:p w:rsidR="00AA5672" w:rsidRDefault="00AA5672" w:rsidP="00AA5672">
            <w:pPr>
              <w:spacing w:after="0" w:line="240" w:lineRule="auto"/>
            </w:pPr>
            <w:r>
              <w:t xml:space="preserve">OPĆINA KAPELA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6056CF" w:rsidTr="00651496">
              <w:trPr>
                <w:trHeight w:val="283"/>
              </w:trPr>
              <w:tc>
                <w:tcPr>
                  <w:tcW w:w="5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6CF" w:rsidRDefault="006056CF" w:rsidP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Bilogorska 90</w:t>
                  </w:r>
                </w:p>
              </w:tc>
            </w:tr>
          </w:tbl>
          <w:p w:rsidR="006056CF" w:rsidRDefault="006056CF" w:rsidP="00AA5672">
            <w:pPr>
              <w:spacing w:after="0" w:line="240" w:lineRule="auto"/>
            </w:pPr>
          </w:p>
        </w:tc>
      </w:tr>
      <w:tr w:rsidR="006056CF" w:rsidTr="00651496">
        <w:trPr>
          <w:trHeight w:val="283"/>
        </w:trPr>
        <w:tc>
          <w:tcPr>
            <w:tcW w:w="510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6056CF" w:rsidTr="0065149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6CF" w:rsidRDefault="006056CF" w:rsidP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43203 Kapela</w:t>
                  </w:r>
                </w:p>
              </w:tc>
            </w:tr>
          </w:tbl>
          <w:p w:rsidR="006056CF" w:rsidRDefault="006056CF" w:rsidP="00AA5672">
            <w:pPr>
              <w:spacing w:after="0" w:line="240" w:lineRule="auto"/>
            </w:pPr>
          </w:p>
        </w:tc>
      </w:tr>
      <w:tr w:rsidR="006056CF" w:rsidTr="00651496">
        <w:trPr>
          <w:trHeight w:val="283"/>
        </w:trPr>
        <w:tc>
          <w:tcPr>
            <w:tcW w:w="510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6056CF" w:rsidTr="0065149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56CF" w:rsidRDefault="006056CF" w:rsidP="00AA567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39819228656</w:t>
                  </w:r>
                </w:p>
                <w:p w:rsidR="006056CF" w:rsidRDefault="006056CF" w:rsidP="00AA5672">
                  <w:pPr>
                    <w:spacing w:after="0" w:line="240" w:lineRule="auto"/>
                  </w:pPr>
                </w:p>
                <w:p w:rsidR="00C21EB6" w:rsidRDefault="00C21EB6" w:rsidP="00AA5672">
                  <w:pPr>
                    <w:spacing w:after="0" w:line="240" w:lineRule="auto"/>
                  </w:pPr>
                </w:p>
              </w:tc>
            </w:tr>
          </w:tbl>
          <w:p w:rsidR="006056CF" w:rsidRDefault="006056CF" w:rsidP="00AA5672">
            <w:pPr>
              <w:spacing w:after="0" w:line="240" w:lineRule="auto"/>
            </w:pPr>
          </w:p>
        </w:tc>
      </w:tr>
    </w:tbl>
    <w:p w:rsidR="006056CF" w:rsidRDefault="006056CF" w:rsidP="00AA5672">
      <w:pPr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Na temelju članka 39. Zakona o proračunu („Narodne novine“, broj 87/08, 136/12 i 15/15) i članka 32. Statuta Općine</w:t>
      </w:r>
    </w:p>
    <w:p w:rsidR="006056CF" w:rsidRDefault="006056CF" w:rsidP="00AA5672">
      <w:pPr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Kapela („Županijski glasnik BBŽ“, broj 2/13) Općinsko vijeće na 7. sjednici održanoj 11. prosinca 2017. godine,</w:t>
      </w:r>
    </w:p>
    <w:p w:rsidR="006056CF" w:rsidRDefault="006056CF" w:rsidP="00AA5672">
      <w:pPr>
        <w:spacing w:after="0" w:line="240" w:lineRule="auto"/>
      </w:pPr>
      <w:r>
        <w:rPr>
          <w:rFonts w:ascii="Arial" w:eastAsia="Arial" w:hAnsi="Arial"/>
          <w:color w:val="000000"/>
        </w:rPr>
        <w:t xml:space="preserve">donijelo je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  <w:gridCol w:w="133"/>
        <w:gridCol w:w="8"/>
      </w:tblGrid>
      <w:tr w:rsidR="00AA5672" w:rsidTr="00AA5672">
        <w:trPr>
          <w:trHeight w:val="283"/>
        </w:trPr>
        <w:tc>
          <w:tcPr>
            <w:tcW w:w="10632" w:type="dxa"/>
          </w:tcPr>
          <w:p w:rsidR="00AA5672" w:rsidRDefault="00AA5672"/>
          <w:p w:rsidR="00C21EB6" w:rsidRDefault="00C21EB6"/>
          <w:tbl>
            <w:tblPr>
              <w:tblW w:w="106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AA5672" w:rsidTr="00AA5672">
              <w:trPr>
                <w:trHeight w:val="281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 w:rsidP="00AA56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Plan proračuna za 2018. godinu</w:t>
                  </w:r>
                </w:p>
              </w:tc>
            </w:tr>
            <w:tr w:rsidR="00AA5672" w:rsidTr="00AA5672">
              <w:trPr>
                <w:trHeight w:val="281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1EB6" w:rsidRDefault="00C21EB6" w:rsidP="00AA567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  <w:p w:rsidR="00C21EB6" w:rsidRDefault="00C21EB6" w:rsidP="00AA567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  <w:p w:rsidR="00AA5672" w:rsidRDefault="00AA5672" w:rsidP="00AA567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  <w:p w:rsidR="00AA5672" w:rsidRDefault="00AA5672" w:rsidP="00BC4A84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</w:pPr>
                </w:p>
                <w:p w:rsidR="00C21EB6" w:rsidRDefault="00C21EB6" w:rsidP="00BC4A84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</w:pPr>
                </w:p>
                <w:p w:rsidR="00C21EB6" w:rsidRDefault="00C21EB6" w:rsidP="00BC4A84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</w:pPr>
                </w:p>
                <w:p w:rsidR="00C21EB6" w:rsidRDefault="00C21EB6" w:rsidP="00BC4A84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</w:pPr>
                </w:p>
                <w:p w:rsidR="00C21EB6" w:rsidRDefault="00C21EB6" w:rsidP="00BC4A84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</w:pPr>
                </w:p>
              </w:tc>
            </w:tr>
            <w:tr w:rsidR="00AA5672" w:rsidTr="00AA5672">
              <w:trPr>
                <w:trHeight w:val="281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 w:rsidP="00AA5672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Članak 1.</w:t>
                  </w:r>
                </w:p>
              </w:tc>
            </w:tr>
          </w:tbl>
          <w:p w:rsidR="00AA5672" w:rsidRDefault="00AA5672" w:rsidP="00BC4A84">
            <w:pPr>
              <w:spacing w:after="0" w:line="240" w:lineRule="auto"/>
            </w:pPr>
          </w:p>
        </w:tc>
        <w:tc>
          <w:tcPr>
            <w:tcW w:w="133" w:type="dxa"/>
          </w:tcPr>
          <w:p w:rsidR="00AA5672" w:rsidRDefault="00AA5672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:rsidR="00AA5672" w:rsidRDefault="00AA5672">
            <w:pPr>
              <w:pStyle w:val="EmptyCellLayoutStyle"/>
              <w:spacing w:after="0" w:line="240" w:lineRule="auto"/>
            </w:pPr>
          </w:p>
        </w:tc>
      </w:tr>
      <w:tr w:rsidR="00AA5672" w:rsidTr="00AA5672">
        <w:tc>
          <w:tcPr>
            <w:tcW w:w="1076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1"/>
              <w:gridCol w:w="1798"/>
            </w:tblGrid>
            <w:tr w:rsidR="00AA5672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</w:tr>
            <w:tr w:rsidR="00AA5672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29.730.000,00</w:t>
                  </w: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370.000,00</w:t>
                  </w: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6.206.000,00</w:t>
                  </w: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23.739.000,00</w:t>
                  </w: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155.000,00</w:t>
                  </w:r>
                </w:p>
              </w:tc>
            </w:tr>
            <w:tr w:rsidR="00AA5672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  <w:p w:rsidR="00C21EB6" w:rsidRDefault="00C21EB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</w:tr>
            <w:tr w:rsidR="00AA5672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155.000,00</w:t>
                  </w: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- 155.000,00</w:t>
                  </w:r>
                </w:p>
              </w:tc>
            </w:tr>
            <w:tr w:rsidR="00AA5672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  <w:p w:rsidR="00C21EB6" w:rsidRDefault="00C21EB6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</w:tr>
            <w:tr w:rsidR="00AA5672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A5672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</w:tr>
            <w:tr w:rsidR="00AA5672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</w:tr>
            <w:tr w:rsidR="00AA567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A5672" w:rsidRDefault="00AA56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AA5672" w:rsidRDefault="00AA5672">
            <w:pPr>
              <w:spacing w:after="0" w:line="240" w:lineRule="auto"/>
            </w:pPr>
          </w:p>
        </w:tc>
        <w:tc>
          <w:tcPr>
            <w:tcW w:w="8" w:type="dxa"/>
          </w:tcPr>
          <w:p w:rsidR="00AA5672" w:rsidRDefault="00AA5672">
            <w:pPr>
              <w:pStyle w:val="EmptyCellLayoutStyle"/>
              <w:spacing w:after="0" w:line="240" w:lineRule="auto"/>
            </w:pPr>
          </w:p>
        </w:tc>
      </w:tr>
    </w:tbl>
    <w:p w:rsidR="006056CF" w:rsidRDefault="006056CF">
      <w:pPr>
        <w:spacing w:after="0" w:line="240" w:lineRule="auto"/>
      </w:pPr>
    </w:p>
    <w:p w:rsidR="00C21EB6" w:rsidRDefault="00C21EB6">
      <w:pPr>
        <w:spacing w:after="0" w:line="240" w:lineRule="auto"/>
      </w:pPr>
    </w:p>
    <w:p w:rsidR="00C21EB6" w:rsidRDefault="00C21EB6">
      <w:pPr>
        <w:spacing w:after="0" w:line="240" w:lineRule="auto"/>
      </w:pPr>
    </w:p>
    <w:p w:rsidR="006056CF" w:rsidRDefault="006056CF">
      <w:pPr>
        <w:spacing w:after="0" w:line="240" w:lineRule="auto"/>
        <w:rPr>
          <w:rFonts w:ascii="Arial" w:hAnsi="Arial" w:cs="Arial"/>
        </w:rPr>
      </w:pPr>
    </w:p>
    <w:p w:rsidR="006056CF" w:rsidRDefault="00605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Članak 2. </w:t>
      </w:r>
    </w:p>
    <w:p w:rsidR="006056CF" w:rsidRDefault="006056CF">
      <w:pPr>
        <w:spacing w:after="0" w:line="240" w:lineRule="auto"/>
        <w:rPr>
          <w:rFonts w:ascii="Arial" w:hAnsi="Arial" w:cs="Arial"/>
        </w:rPr>
      </w:pPr>
    </w:p>
    <w:p w:rsidR="002B690F" w:rsidRDefault="006056CF">
      <w:pPr>
        <w:spacing w:after="0" w:line="240" w:lineRule="auto"/>
        <w:rPr>
          <w:sz w:val="0"/>
        </w:rPr>
      </w:pPr>
      <w:r>
        <w:rPr>
          <w:rFonts w:ascii="Arial" w:hAnsi="Arial" w:cs="Arial"/>
        </w:rPr>
        <w:t>Prihodi i rashodi, te primici i izdaci utvrđeni u članku 1.  raspoređuju se kako slijedi:</w:t>
      </w:r>
      <w:r w:rsidR="001D4B5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2B690F">
        <w:trPr>
          <w:trHeight w:val="396"/>
        </w:trPr>
        <w:tc>
          <w:tcPr>
            <w:tcW w:w="10771" w:type="dxa"/>
          </w:tcPr>
          <w:p w:rsidR="002B690F" w:rsidRDefault="002B690F">
            <w:pPr>
              <w:pStyle w:val="EmptyCellLayoutStyle"/>
              <w:spacing w:after="0" w:line="240" w:lineRule="auto"/>
            </w:pPr>
          </w:p>
        </w:tc>
      </w:tr>
      <w:tr w:rsidR="002B690F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2B690F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2B690F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</w:tr>
            <w:tr w:rsidR="006056CF" w:rsidTr="006056CF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29.730.000,00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poreza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2.078.000,00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1.560.000,00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imovinu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robu i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26.083.000,00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proračunu iz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22.873.000,00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od izvanproračunskih korisnika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3.210.000,00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298.000,00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266.000,00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1.178.000,00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po posebnim propisima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Donacije od pravnih i fizičkih osoba izvan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Kazne, upravne mjere i 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 i upravne mjere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od prodaje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370.000,00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neproizvedene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prodaje materijalne imovine - prirodnih bogatstava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prodaje građevinskih objekata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6.206.000,00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1.195.000,00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(Bruto)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na plaće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Materijalni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2.955.000,00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762.000,00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1.846.000,00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osobama izvan radnog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Kamate za primljene kredite i zajmove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Subvencije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Ostali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1.700.000,00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Kazne, penali i naknade štete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AA5672" w:rsidRDefault="00AA567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AA5672" w:rsidRDefault="00AA567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AA5672" w:rsidRDefault="00AA567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AA5672" w:rsidRDefault="00AA567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672" w:rsidRDefault="00AA5672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</w:rPr>
                  </w:pPr>
                </w:p>
                <w:p w:rsidR="00AA5672" w:rsidRDefault="00AA5672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</w:rPr>
                  </w:pPr>
                </w:p>
                <w:p w:rsidR="00AA5672" w:rsidRDefault="00AA5672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</w:rPr>
                  </w:pPr>
                </w:p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1.090.000,00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23.739.000,00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neproizvedene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Materijalna imovina - prirodna bogatstva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23.469.000,00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23.390.000,00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Postrojenja i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proizvedena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2B690F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</w:tr>
            <w:tr w:rsidR="006056CF" w:rsidTr="006056CF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Primici od financijske imovine i zaduživanja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Primici od zaduživanja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844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155.000,00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Izdaci za otplatu glavnice primljenih kredita i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155.000,00</w:t>
                  </w:r>
                </w:p>
              </w:tc>
            </w:tr>
            <w:tr w:rsidR="002B690F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544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1D4B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155.000,00</w:t>
                  </w:r>
                </w:p>
              </w:tc>
            </w:tr>
            <w:tr w:rsidR="002B690F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690F" w:rsidRDefault="002B690F">
                  <w:pPr>
                    <w:spacing w:after="0" w:line="240" w:lineRule="auto"/>
                  </w:pPr>
                </w:p>
              </w:tc>
            </w:tr>
          </w:tbl>
          <w:p w:rsidR="002B690F" w:rsidRDefault="002B690F">
            <w:pPr>
              <w:spacing w:after="0" w:line="240" w:lineRule="auto"/>
            </w:pPr>
          </w:p>
        </w:tc>
      </w:tr>
    </w:tbl>
    <w:p w:rsidR="002B690F" w:rsidRDefault="002B690F">
      <w:pPr>
        <w:spacing w:after="0" w:line="240" w:lineRule="auto"/>
      </w:pPr>
    </w:p>
    <w:sectPr w:rsidR="002B690F" w:rsidSect="006056CF">
      <w:pgSz w:w="11905" w:h="16837"/>
      <w:pgMar w:top="0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B9" w:rsidRDefault="00062FB9">
      <w:pPr>
        <w:spacing w:after="0" w:line="240" w:lineRule="auto"/>
      </w:pPr>
      <w:r>
        <w:separator/>
      </w:r>
    </w:p>
  </w:endnote>
  <w:endnote w:type="continuationSeparator" w:id="0">
    <w:p w:rsidR="00062FB9" w:rsidRDefault="0006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B9" w:rsidRDefault="00062FB9">
      <w:pPr>
        <w:spacing w:after="0" w:line="240" w:lineRule="auto"/>
      </w:pPr>
      <w:r>
        <w:separator/>
      </w:r>
    </w:p>
  </w:footnote>
  <w:footnote w:type="continuationSeparator" w:id="0">
    <w:p w:rsidR="00062FB9" w:rsidRDefault="0006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90F"/>
    <w:rsid w:val="000130FD"/>
    <w:rsid w:val="00062FB9"/>
    <w:rsid w:val="001D4B58"/>
    <w:rsid w:val="002B690F"/>
    <w:rsid w:val="006056CF"/>
    <w:rsid w:val="00AA5672"/>
    <w:rsid w:val="00C2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60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56CF"/>
  </w:style>
  <w:style w:type="paragraph" w:styleId="Podnoje">
    <w:name w:val="footer"/>
    <w:basedOn w:val="Normal"/>
    <w:link w:val="PodnojeChar"/>
    <w:uiPriority w:val="99"/>
    <w:unhideWhenUsed/>
    <w:rsid w:val="0060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56CF"/>
  </w:style>
  <w:style w:type="paragraph" w:styleId="Tekstbalonia">
    <w:name w:val="Balloon Text"/>
    <w:basedOn w:val="Normal"/>
    <w:link w:val="TekstbaloniaChar"/>
    <w:uiPriority w:val="99"/>
    <w:semiHidden/>
    <w:unhideWhenUsed/>
    <w:rsid w:val="0001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LCW147_IspisPlanaProracunaOpciDioTipII</vt:lpstr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LCW147_IspisPlanaProracunaOpciDioTipII</dc:title>
  <dc:creator/>
  <dc:description/>
  <cp:lastModifiedBy>jasna</cp:lastModifiedBy>
  <cp:revision>5</cp:revision>
  <cp:lastPrinted>2017-12-21T08:26:00Z</cp:lastPrinted>
  <dcterms:created xsi:type="dcterms:W3CDTF">2017-12-20T11:17:00Z</dcterms:created>
  <dcterms:modified xsi:type="dcterms:W3CDTF">2017-12-21T08:27:00Z</dcterms:modified>
</cp:coreProperties>
</file>