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0"/>
      </w:tblGrid>
      <w:tr w:rsidR="00F01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sz w:val="16"/>
              </w:rPr>
              <w:t>OIB 39819228656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jc w:val="center"/>
            </w:pPr>
            <w:r>
              <w:rPr>
                <w:b/>
                <w:sz w:val="24"/>
              </w:rPr>
              <w:t>PLAN RAZVOJNIH PROGRAMA</w:t>
            </w: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24.830.000,00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3.092.000,00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2.406.000,00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30.328.000,00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24.730.000,00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3.092.000,00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2.406.000,00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30.228.000,00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10 Komunalne djelatnosti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24.730.000,00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3.092.000,00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2.406.000,00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30.228.000,00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24.730.000,00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3.092.000,00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2.406.000,00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30.228.000,00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2.595.000,00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1.850.000,00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4.555.000,00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K100001 Sanacija nerazvrstanih cesta 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1.310.000,00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1.240.000,00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2.550.000,00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1.750.000,00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1.750.000,00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1.750.000,00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Primljeni zajmovi od banaka i ostalih financijskih instituci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3423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</w:pPr>
            <w:r>
              <w:rPr>
                <w:sz w:val="16"/>
              </w:rPr>
              <w:t>LCW147PRP (2017)</w:t>
            </w: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right="40"/>
            </w:pPr>
            <w:r>
              <w:rPr>
                <w:sz w:val="16"/>
              </w:rPr>
              <w:t xml:space="preserve"> od 7</w:t>
            </w: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1453" w:rsidRDefault="00F0145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5443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 xml:space="preserve">Otplata glavnice primljenih kredita od tuzemnih kreditnih institucija izvan javnog sektora          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Projekt energetske obnove i obnovljih izvora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1.690.000,00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1.690.000,00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Park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3.3. Doprinosi za šume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22.135.000,00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2.982.000,00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556.000,00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25.673.000,00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Projektiranje pročistača i kanalizacije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360.000,00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360.000,00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</w:pPr>
            <w:r>
              <w:rPr>
                <w:sz w:val="16"/>
              </w:rPr>
              <w:t>LCW147PRP (2017)</w:t>
            </w: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right="40"/>
            </w:pPr>
            <w:r>
              <w:rPr>
                <w:sz w:val="16"/>
              </w:rPr>
              <w:t xml:space="preserve"> od 7</w:t>
            </w: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1453" w:rsidRDefault="00F01453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Projektna dokumentacija za poduzetničku zonu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494.000,00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44.000,00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K100006 Rekonstrukcija nerazvrstane ceste G. Zdelice - D. Mosti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4.225.000,00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Primljeni zajmovi od banaka i ostalih financijskih instituci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3.625.000,00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</w:pPr>
            <w:r>
              <w:rPr>
                <w:sz w:val="16"/>
              </w:rPr>
              <w:t>LCW147PRP (2017)</w:t>
            </w: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right="40"/>
            </w:pPr>
            <w:r>
              <w:rPr>
                <w:sz w:val="16"/>
              </w:rPr>
              <w:t xml:space="preserve"> od 7</w:t>
            </w: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1453" w:rsidRDefault="00F01453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K100008 Poslovni inkubator Jabučeta 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3.5. Ostali nespomenuti prihodi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1.707.000,00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Intelektualne i osobne usluge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3.4. Sufinanciranje cijene usluge, participacije i slično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</w:pPr>
            <w:r>
              <w:rPr>
                <w:sz w:val="16"/>
              </w:rPr>
              <w:t>LCW147PRP (2017)</w:t>
            </w: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right="40"/>
            </w:pPr>
            <w:r>
              <w:rPr>
                <w:sz w:val="16"/>
              </w:rPr>
              <w:t xml:space="preserve"> od 7</w:t>
            </w: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1453" w:rsidRDefault="00F01453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1.270.000,00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K100014 Reciklažno dvorište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1.800.000,00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1.800.000,00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7.850.000,00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977.000,00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8.827.000,00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</w:pPr>
            <w:r>
              <w:rPr>
                <w:sz w:val="16"/>
              </w:rPr>
              <w:t>LCW147PRP (2017)</w:t>
            </w: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right="40"/>
            </w:pPr>
            <w:r>
              <w:rPr>
                <w:sz w:val="16"/>
              </w:rPr>
              <w:t xml:space="preserve"> od 7</w:t>
            </w: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1453" w:rsidRDefault="00F01453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7.990.000,00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7.990.000,00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7.990.000,00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7.500.000,00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487.000,00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837.000,00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K100017 Fotonaponska elektrana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122.000,00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</w:pPr>
            <w:r>
              <w:rPr>
                <w:sz w:val="16"/>
              </w:rPr>
              <w:t>LCW147PRP (2017)</w:t>
            </w: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right="40"/>
            </w:pPr>
            <w:r>
              <w:rPr>
                <w:sz w:val="16"/>
              </w:rPr>
              <w:t xml:space="preserve"> od 7</w:t>
            </w: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1453" w:rsidRDefault="00F01453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  <w:jc w:val="right"/>
            </w:pPr>
            <w:bookmarkStart w:id="7" w:name="_GoBack"/>
            <w:bookmarkEnd w:id="7"/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Default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1453" w:rsidRDefault="003E581B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Poslovni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004 SPORT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10 Sport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014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01453" w:rsidRDefault="003E581B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01453" w:rsidRDefault="003E581B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F01453" w:rsidRDefault="00F01453">
                  <w:pPr>
                    <w:pStyle w:val="EMPTYCELLSTYLE"/>
                  </w:pPr>
                </w:p>
              </w:tc>
            </w:tr>
          </w:tbl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610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08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  <w:tr w:rsidR="00F014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</w:pPr>
            <w:r>
              <w:rPr>
                <w:sz w:val="16"/>
              </w:rPr>
              <w:t>LCW147PRP (2017)</w:t>
            </w:r>
          </w:p>
        </w:tc>
        <w:tc>
          <w:tcPr>
            <w:tcW w:w="264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60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right="40"/>
            </w:pPr>
            <w:r>
              <w:rPr>
                <w:sz w:val="16"/>
              </w:rPr>
              <w:t xml:space="preserve"> od 7</w:t>
            </w:r>
          </w:p>
        </w:tc>
        <w:tc>
          <w:tcPr>
            <w:tcW w:w="34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7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453" w:rsidRDefault="003E581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1453" w:rsidRDefault="00F01453">
            <w:pPr>
              <w:pStyle w:val="EMPTYCELLSTYLE"/>
            </w:pPr>
          </w:p>
        </w:tc>
        <w:tc>
          <w:tcPr>
            <w:tcW w:w="400" w:type="dxa"/>
          </w:tcPr>
          <w:p w:rsidR="00F01453" w:rsidRDefault="00F01453">
            <w:pPr>
              <w:pStyle w:val="EMPTYCELLSTYLE"/>
            </w:pPr>
          </w:p>
        </w:tc>
      </w:tr>
    </w:tbl>
    <w:p w:rsidR="003E581B" w:rsidRDefault="003E581B"/>
    <w:sectPr w:rsidR="003E581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01453"/>
    <w:rsid w:val="003E581B"/>
    <w:rsid w:val="0086589A"/>
    <w:rsid w:val="00F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qFormat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Pr>
      <w:rFonts w:ascii="Arimo" w:eastAsia="Arimo" w:hAnsi="Arimo" w:cs="Arimo"/>
    </w:rPr>
  </w:style>
  <w:style w:type="paragraph" w:customStyle="1" w:styleId="rgp2">
    <w:name w:val="rgp2"/>
    <w:qFormat/>
    <w:rPr>
      <w:rFonts w:ascii="Arimo" w:eastAsia="Arimo" w:hAnsi="Arimo" w:cs="Arimo"/>
    </w:rPr>
  </w:style>
  <w:style w:type="paragraph" w:customStyle="1" w:styleId="rgp3">
    <w:name w:val="rgp3"/>
    <w:qFormat/>
    <w:rPr>
      <w:rFonts w:ascii="Arimo" w:eastAsia="Arimo" w:hAnsi="Arimo" w:cs="Arimo"/>
    </w:rPr>
  </w:style>
  <w:style w:type="paragraph" w:customStyle="1" w:styleId="prog1">
    <w:name w:val="prog1"/>
    <w:qFormat/>
    <w:rPr>
      <w:rFonts w:ascii="Arimo" w:eastAsia="Arimo" w:hAnsi="Arimo" w:cs="Arimo"/>
    </w:rPr>
  </w:style>
  <w:style w:type="paragraph" w:customStyle="1" w:styleId="prog2">
    <w:name w:val="prog2"/>
    <w:qFormat/>
    <w:rPr>
      <w:rFonts w:ascii="Arimo" w:eastAsia="Arimo" w:hAnsi="Arimo" w:cs="Arimo"/>
    </w:rPr>
  </w:style>
  <w:style w:type="paragraph" w:customStyle="1" w:styleId="prog3">
    <w:name w:val="prog3"/>
    <w:qFormat/>
    <w:rPr>
      <w:rFonts w:ascii="Arimo" w:eastAsia="Arimo" w:hAnsi="Arimo" w:cs="Arimo"/>
    </w:rPr>
  </w:style>
  <w:style w:type="paragraph" w:customStyle="1" w:styleId="izv1">
    <w:name w:val="izv1"/>
    <w:qFormat/>
    <w:rPr>
      <w:rFonts w:ascii="Arimo" w:eastAsia="Arimo" w:hAnsi="Arimo" w:cs="Arimo"/>
    </w:rPr>
  </w:style>
  <w:style w:type="paragraph" w:customStyle="1" w:styleId="izv2">
    <w:name w:val="izv2"/>
    <w:qFormat/>
    <w:rPr>
      <w:rFonts w:ascii="Arimo" w:eastAsia="Arimo" w:hAnsi="Arimo" w:cs="Arimo"/>
    </w:rPr>
  </w:style>
  <w:style w:type="paragraph" w:customStyle="1" w:styleId="izv3">
    <w:name w:val="izv3"/>
    <w:qFormat/>
    <w:rPr>
      <w:rFonts w:ascii="Arimo" w:eastAsia="Arimo" w:hAnsi="Arimo" w:cs="Arimo"/>
    </w:rPr>
  </w:style>
  <w:style w:type="paragraph" w:customStyle="1" w:styleId="DefaultStyle">
    <w:name w:val="DefaultStyle"/>
    <w:qFormat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qFormat/>
  </w:style>
  <w:style w:type="paragraph" w:customStyle="1" w:styleId="TipHeaderStil1">
    <w:name w:val="TipHeaderStil|1"/>
    <w:qFormat/>
  </w:style>
  <w:style w:type="paragraph" w:customStyle="1" w:styleId="UvjetniStil10">
    <w:name w:val="UvjetniStil|10"/>
    <w:qFormat/>
    <w:rPr>
      <w:rFonts w:ascii="Arimo" w:eastAsia="Arimo" w:hAnsi="Arimo" w:cs="Arimo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2877</Words>
  <Characters>16403</Characters>
  <Application>Microsoft Office Word</Application>
  <DocSecurity>0</DocSecurity>
  <Lines>136</Lines>
  <Paragraphs>38</Paragraphs>
  <ScaleCrop>false</ScaleCrop>
  <Company/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3</cp:revision>
  <dcterms:created xsi:type="dcterms:W3CDTF">2017-12-22T07:26:00Z</dcterms:created>
  <dcterms:modified xsi:type="dcterms:W3CDTF">2017-12-22T07:27:00Z</dcterms:modified>
</cp:coreProperties>
</file>