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2294D">
        <w:tblPrEx>
          <w:tblCellMar>
            <w:top w:w="0" w:type="dxa"/>
            <w:bottom w:w="0" w:type="dxa"/>
          </w:tblCellMar>
        </w:tblPrEx>
        <w:trPr>
          <w:tblCellSpacing w:w="60" w:type="dxa"/>
        </w:trPr>
        <w:tc>
          <w:tcPr>
            <w:tcW w:w="1200" w:type="pct"/>
            <w:shd w:val="clear" w:color="auto" w:fill="E7F0F9"/>
          </w:tcPr>
          <w:p w:rsidR="0022294D" w:rsidRDefault="00D5438B">
            <w:pPr>
              <w:spacing w:after="0" w:line="240" w:lineRule="auto"/>
            </w:pPr>
            <w:r>
              <w:rPr>
                <w:b/>
              </w:rPr>
              <w:t>RKP broj</w:t>
            </w:r>
          </w:p>
        </w:tc>
        <w:tc>
          <w:tcPr>
            <w:tcW w:w="0" w:type="auto"/>
            <w:shd w:val="clear" w:color="auto" w:fill="E7F0F9"/>
          </w:tcPr>
          <w:p w:rsidR="0022294D" w:rsidRDefault="00D5438B">
            <w:pPr>
              <w:spacing w:after="0" w:line="240" w:lineRule="auto"/>
            </w:pPr>
            <w:r>
              <w:t>34969</w:t>
            </w:r>
          </w:p>
        </w:tc>
      </w:tr>
      <w:tr w:rsidR="0022294D">
        <w:tblPrEx>
          <w:tblCellMar>
            <w:top w:w="0" w:type="dxa"/>
            <w:bottom w:w="0" w:type="dxa"/>
          </w:tblCellMar>
        </w:tblPrEx>
        <w:trPr>
          <w:tblCellSpacing w:w="60" w:type="dxa"/>
        </w:trPr>
        <w:tc>
          <w:tcPr>
            <w:tcW w:w="1200" w:type="pct"/>
            <w:shd w:val="clear" w:color="auto" w:fill="E7F0F9"/>
          </w:tcPr>
          <w:p w:rsidR="0022294D" w:rsidRDefault="00D5438B">
            <w:pPr>
              <w:spacing w:after="0" w:line="240" w:lineRule="auto"/>
            </w:pPr>
            <w:r>
              <w:rPr>
                <w:b/>
              </w:rPr>
              <w:t>Naziv obveznika</w:t>
            </w:r>
          </w:p>
        </w:tc>
        <w:tc>
          <w:tcPr>
            <w:tcW w:w="0" w:type="auto"/>
            <w:shd w:val="clear" w:color="auto" w:fill="E7F0F9"/>
          </w:tcPr>
          <w:p w:rsidR="0022294D" w:rsidRDefault="00D5438B">
            <w:pPr>
              <w:spacing w:after="0" w:line="240" w:lineRule="auto"/>
            </w:pPr>
            <w:r>
              <w:t>OPĆINA KAPELA</w:t>
            </w:r>
          </w:p>
        </w:tc>
      </w:tr>
      <w:tr w:rsidR="0022294D">
        <w:tblPrEx>
          <w:tblCellMar>
            <w:top w:w="0" w:type="dxa"/>
            <w:bottom w:w="0" w:type="dxa"/>
          </w:tblCellMar>
        </w:tblPrEx>
        <w:trPr>
          <w:tblCellSpacing w:w="60" w:type="dxa"/>
        </w:trPr>
        <w:tc>
          <w:tcPr>
            <w:tcW w:w="1200" w:type="pct"/>
            <w:shd w:val="clear" w:color="auto" w:fill="E7F0F9"/>
          </w:tcPr>
          <w:p w:rsidR="0022294D" w:rsidRDefault="00D5438B">
            <w:pPr>
              <w:spacing w:after="0" w:line="240" w:lineRule="auto"/>
            </w:pPr>
            <w:r>
              <w:rPr>
                <w:b/>
              </w:rPr>
              <w:t>Razina</w:t>
            </w:r>
          </w:p>
        </w:tc>
        <w:tc>
          <w:tcPr>
            <w:tcW w:w="0" w:type="auto"/>
            <w:shd w:val="clear" w:color="auto" w:fill="E7F0F9"/>
          </w:tcPr>
          <w:p w:rsidR="0022294D" w:rsidRDefault="00D5438B">
            <w:pPr>
              <w:spacing w:after="0" w:line="240" w:lineRule="auto"/>
            </w:pPr>
            <w:r>
              <w:t>22</w:t>
            </w:r>
          </w:p>
        </w:tc>
      </w:tr>
    </w:tbl>
    <w:p w:rsidR="0022294D" w:rsidRDefault="00D5438B">
      <w:r>
        <w:br/>
      </w:r>
    </w:p>
    <w:p w:rsidR="0022294D" w:rsidRDefault="00D5438B">
      <w:pPr>
        <w:spacing w:line="240" w:lineRule="auto"/>
        <w:jc w:val="center"/>
      </w:pPr>
      <w:r>
        <w:rPr>
          <w:b/>
          <w:sz w:val="28"/>
        </w:rPr>
        <w:t>BILJEŠKE UZ FINANCIJSKE IZVJEŠTAJE</w:t>
      </w:r>
    </w:p>
    <w:p w:rsidR="0022294D" w:rsidRDefault="00D5438B">
      <w:pPr>
        <w:spacing w:line="240" w:lineRule="auto"/>
        <w:jc w:val="center"/>
      </w:pPr>
      <w:r>
        <w:rPr>
          <w:b/>
          <w:sz w:val="28"/>
        </w:rPr>
        <w:t>ZA RAZDOBLJE</w:t>
      </w:r>
    </w:p>
    <w:p w:rsidR="0022294D" w:rsidRDefault="00D5438B">
      <w:pPr>
        <w:spacing w:line="240" w:lineRule="auto"/>
        <w:jc w:val="center"/>
      </w:pPr>
      <w:r>
        <w:rPr>
          <w:b/>
          <w:sz w:val="28"/>
        </w:rPr>
        <w:t>I - XII 2025.</w:t>
      </w:r>
    </w:p>
    <w:p w:rsidR="0022294D" w:rsidRDefault="0022294D"/>
    <w:p w:rsidR="0022294D" w:rsidRDefault="00D5438B">
      <w:pPr>
        <w:keepNext/>
        <w:spacing w:line="240" w:lineRule="auto"/>
        <w:jc w:val="center"/>
      </w:pPr>
      <w:r>
        <w:rPr>
          <w:b/>
          <w:sz w:val="28"/>
        </w:rPr>
        <w:t>Izvještaj o prihodima i rashodima, primicima i izdacima</w:t>
      </w:r>
    </w:p>
    <w:p w:rsidR="0022294D" w:rsidRDefault="00D5438B">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w:t>
            </w:r>
          </w:p>
        </w:tc>
        <w:tc>
          <w:tcPr>
            <w:tcW w:w="3180" w:type="dxa"/>
            <w:tcMar>
              <w:top w:w="0" w:type="dxa"/>
              <w:bottom w:w="0" w:type="dxa"/>
            </w:tcMar>
            <w:vAlign w:val="center"/>
          </w:tcPr>
          <w:p w:rsidR="0022294D" w:rsidRDefault="00D5438B">
            <w:pPr>
              <w:keepNext/>
              <w:keepLines/>
              <w:spacing w:after="0" w:line="240" w:lineRule="auto"/>
            </w:pPr>
            <w:r>
              <w:rPr>
                <w:sz w:val="18"/>
              </w:rPr>
              <w:t>PRIHODI POSLOVANJA (šifre 61+62+63+64+65+66+67+68)</w:t>
            </w:r>
          </w:p>
        </w:tc>
        <w:tc>
          <w:tcPr>
            <w:tcW w:w="700" w:type="dxa"/>
            <w:tcMar>
              <w:top w:w="0" w:type="dxa"/>
              <w:bottom w:w="0" w:type="dxa"/>
            </w:tcMar>
            <w:vAlign w:val="center"/>
          </w:tcPr>
          <w:p w:rsidR="0022294D" w:rsidRDefault="00D5438B">
            <w:pPr>
              <w:keepNext/>
              <w:keepLines/>
              <w:spacing w:after="0" w:line="240" w:lineRule="auto"/>
            </w:pPr>
            <w:r>
              <w:rPr>
                <w:sz w:val="18"/>
              </w:rPr>
              <w:t>6</w:t>
            </w:r>
          </w:p>
        </w:tc>
        <w:tc>
          <w:tcPr>
            <w:tcW w:w="1860" w:type="dxa"/>
            <w:tcMar>
              <w:top w:w="0" w:type="dxa"/>
              <w:bottom w:w="0" w:type="dxa"/>
            </w:tcMar>
            <w:vAlign w:val="center"/>
          </w:tcPr>
          <w:p w:rsidR="0022294D" w:rsidRDefault="00D5438B">
            <w:pPr>
              <w:keepNext/>
              <w:keepLines/>
              <w:spacing w:after="0" w:line="240" w:lineRule="auto"/>
              <w:jc w:val="right"/>
            </w:pPr>
            <w:r>
              <w:rPr>
                <w:sz w:val="18"/>
              </w:rPr>
              <w:t>2.103.772,06</w:t>
            </w:r>
          </w:p>
        </w:tc>
        <w:tc>
          <w:tcPr>
            <w:tcW w:w="1860" w:type="dxa"/>
            <w:tcMar>
              <w:top w:w="0" w:type="dxa"/>
              <w:bottom w:w="0" w:type="dxa"/>
            </w:tcMar>
            <w:vAlign w:val="center"/>
          </w:tcPr>
          <w:p w:rsidR="0022294D" w:rsidRDefault="00D5438B">
            <w:pPr>
              <w:keepNext/>
              <w:keepLines/>
              <w:spacing w:after="0" w:line="240" w:lineRule="auto"/>
              <w:jc w:val="right"/>
            </w:pPr>
            <w:r>
              <w:rPr>
                <w:sz w:val="18"/>
              </w:rPr>
              <w:t>2.343.709,39</w:t>
            </w:r>
          </w:p>
        </w:tc>
        <w:tc>
          <w:tcPr>
            <w:tcW w:w="700" w:type="dxa"/>
            <w:tcMar>
              <w:top w:w="0" w:type="dxa"/>
              <w:bottom w:w="0" w:type="dxa"/>
            </w:tcMar>
            <w:vAlign w:val="center"/>
          </w:tcPr>
          <w:p w:rsidR="0022294D" w:rsidRDefault="00D5438B">
            <w:pPr>
              <w:keepNext/>
              <w:keepLines/>
              <w:spacing w:after="0" w:line="240" w:lineRule="auto"/>
              <w:jc w:val="right"/>
            </w:pPr>
            <w:r>
              <w:rPr>
                <w:sz w:val="18"/>
              </w:rPr>
              <w:t>111,4</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w:t>
            </w:r>
          </w:p>
        </w:tc>
        <w:tc>
          <w:tcPr>
            <w:tcW w:w="3180" w:type="dxa"/>
            <w:tcMar>
              <w:top w:w="0" w:type="dxa"/>
              <w:bottom w:w="0" w:type="dxa"/>
            </w:tcMar>
            <w:vAlign w:val="center"/>
          </w:tcPr>
          <w:p w:rsidR="0022294D" w:rsidRDefault="00D5438B">
            <w:pPr>
              <w:keepNext/>
              <w:keepLines/>
              <w:spacing w:after="0" w:line="240" w:lineRule="auto"/>
            </w:pPr>
            <w:r>
              <w:rPr>
                <w:sz w:val="18"/>
              </w:rPr>
              <w:t>RASHODI POSLOVANJA (šifre 31+32+34+35+36+37+38)</w:t>
            </w:r>
          </w:p>
        </w:tc>
        <w:tc>
          <w:tcPr>
            <w:tcW w:w="700" w:type="dxa"/>
            <w:tcMar>
              <w:top w:w="0" w:type="dxa"/>
              <w:bottom w:w="0" w:type="dxa"/>
            </w:tcMar>
            <w:vAlign w:val="center"/>
          </w:tcPr>
          <w:p w:rsidR="0022294D" w:rsidRDefault="00D5438B">
            <w:pPr>
              <w:keepNext/>
              <w:keepLines/>
              <w:spacing w:after="0" w:line="240" w:lineRule="auto"/>
            </w:pPr>
            <w:r>
              <w:rPr>
                <w:sz w:val="18"/>
              </w:rPr>
              <w:t>3</w:t>
            </w:r>
          </w:p>
        </w:tc>
        <w:tc>
          <w:tcPr>
            <w:tcW w:w="1860" w:type="dxa"/>
            <w:tcMar>
              <w:top w:w="0" w:type="dxa"/>
              <w:bottom w:w="0" w:type="dxa"/>
            </w:tcMar>
            <w:vAlign w:val="center"/>
          </w:tcPr>
          <w:p w:rsidR="0022294D" w:rsidRDefault="00D5438B">
            <w:pPr>
              <w:keepNext/>
              <w:keepLines/>
              <w:spacing w:after="0" w:line="240" w:lineRule="auto"/>
              <w:jc w:val="right"/>
            </w:pPr>
            <w:r>
              <w:rPr>
                <w:sz w:val="18"/>
              </w:rPr>
              <w:t>1.042.779,18</w:t>
            </w:r>
          </w:p>
        </w:tc>
        <w:tc>
          <w:tcPr>
            <w:tcW w:w="1860" w:type="dxa"/>
            <w:tcMar>
              <w:top w:w="0" w:type="dxa"/>
              <w:bottom w:w="0" w:type="dxa"/>
            </w:tcMar>
            <w:vAlign w:val="center"/>
          </w:tcPr>
          <w:p w:rsidR="0022294D" w:rsidRDefault="00D5438B">
            <w:pPr>
              <w:keepNext/>
              <w:keepLines/>
              <w:spacing w:after="0" w:line="240" w:lineRule="auto"/>
              <w:jc w:val="right"/>
            </w:pPr>
            <w:r>
              <w:rPr>
                <w:sz w:val="18"/>
              </w:rPr>
              <w:t>1.428.537,56</w:t>
            </w:r>
          </w:p>
        </w:tc>
        <w:tc>
          <w:tcPr>
            <w:tcW w:w="700" w:type="dxa"/>
            <w:tcMar>
              <w:top w:w="0" w:type="dxa"/>
              <w:bottom w:w="0" w:type="dxa"/>
            </w:tcMar>
            <w:vAlign w:val="center"/>
          </w:tcPr>
          <w:p w:rsidR="0022294D" w:rsidRDefault="00D5438B">
            <w:pPr>
              <w:keepNext/>
              <w:keepLines/>
              <w:spacing w:after="0" w:line="240" w:lineRule="auto"/>
              <w:jc w:val="right"/>
            </w:pPr>
            <w:r>
              <w:rPr>
                <w:sz w:val="18"/>
              </w:rPr>
              <w:t>137,0</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b/>
                <w:sz w:val="18"/>
              </w:rPr>
              <w:t>VIŠAK PRIHODA POSLOVANJA (šifre 6-Z005)</w:t>
            </w:r>
          </w:p>
        </w:tc>
        <w:tc>
          <w:tcPr>
            <w:tcW w:w="700" w:type="dxa"/>
            <w:tcMar>
              <w:top w:w="0" w:type="dxa"/>
              <w:bottom w:w="0" w:type="dxa"/>
            </w:tcMar>
            <w:vAlign w:val="center"/>
          </w:tcPr>
          <w:p w:rsidR="0022294D" w:rsidRDefault="00D5438B">
            <w:pPr>
              <w:keepNext/>
              <w:keepLines/>
              <w:spacing w:after="0" w:line="240" w:lineRule="auto"/>
            </w:pPr>
            <w:r>
              <w:rPr>
                <w:b/>
                <w:sz w:val="18"/>
              </w:rPr>
              <w:t>X001</w:t>
            </w:r>
          </w:p>
        </w:tc>
        <w:tc>
          <w:tcPr>
            <w:tcW w:w="1860" w:type="dxa"/>
            <w:tcMar>
              <w:top w:w="0" w:type="dxa"/>
              <w:bottom w:w="0" w:type="dxa"/>
            </w:tcMar>
            <w:vAlign w:val="center"/>
          </w:tcPr>
          <w:p w:rsidR="0022294D" w:rsidRDefault="00D5438B">
            <w:pPr>
              <w:keepNext/>
              <w:keepLines/>
              <w:spacing w:after="0" w:line="240" w:lineRule="auto"/>
              <w:jc w:val="right"/>
            </w:pPr>
            <w:r>
              <w:rPr>
                <w:b/>
                <w:sz w:val="18"/>
              </w:rPr>
              <w:t>1.060.992,88</w:t>
            </w:r>
          </w:p>
        </w:tc>
        <w:tc>
          <w:tcPr>
            <w:tcW w:w="1860" w:type="dxa"/>
            <w:tcMar>
              <w:top w:w="0" w:type="dxa"/>
              <w:bottom w:w="0" w:type="dxa"/>
            </w:tcMar>
            <w:vAlign w:val="center"/>
          </w:tcPr>
          <w:p w:rsidR="0022294D" w:rsidRDefault="00D5438B">
            <w:pPr>
              <w:keepNext/>
              <w:keepLines/>
              <w:spacing w:after="0" w:line="240" w:lineRule="auto"/>
              <w:jc w:val="right"/>
            </w:pPr>
            <w:r>
              <w:rPr>
                <w:b/>
                <w:sz w:val="18"/>
              </w:rPr>
              <w:t>915.171,83</w:t>
            </w:r>
          </w:p>
        </w:tc>
        <w:tc>
          <w:tcPr>
            <w:tcW w:w="700" w:type="dxa"/>
            <w:tcMar>
              <w:top w:w="0" w:type="dxa"/>
              <w:bottom w:w="0" w:type="dxa"/>
            </w:tcMar>
            <w:vAlign w:val="center"/>
          </w:tcPr>
          <w:p w:rsidR="0022294D" w:rsidRDefault="00D5438B">
            <w:pPr>
              <w:keepNext/>
              <w:keepLines/>
              <w:spacing w:after="0" w:line="240" w:lineRule="auto"/>
              <w:jc w:val="right"/>
            </w:pPr>
            <w:r>
              <w:rPr>
                <w:b/>
                <w:sz w:val="18"/>
              </w:rPr>
              <w:t>86,3</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7</w:t>
            </w:r>
          </w:p>
        </w:tc>
        <w:tc>
          <w:tcPr>
            <w:tcW w:w="3180" w:type="dxa"/>
            <w:tcMar>
              <w:top w:w="0" w:type="dxa"/>
              <w:bottom w:w="0" w:type="dxa"/>
            </w:tcMar>
            <w:vAlign w:val="center"/>
          </w:tcPr>
          <w:p w:rsidR="0022294D" w:rsidRDefault="00D5438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2294D" w:rsidRDefault="00D5438B">
            <w:pPr>
              <w:keepNext/>
              <w:keepLines/>
              <w:spacing w:after="0" w:line="240" w:lineRule="auto"/>
            </w:pPr>
            <w:r>
              <w:rPr>
                <w:sz w:val="18"/>
              </w:rPr>
              <w:t>7</w:t>
            </w:r>
          </w:p>
        </w:tc>
        <w:tc>
          <w:tcPr>
            <w:tcW w:w="1860" w:type="dxa"/>
            <w:tcMar>
              <w:top w:w="0" w:type="dxa"/>
              <w:bottom w:w="0" w:type="dxa"/>
            </w:tcMar>
            <w:vAlign w:val="center"/>
          </w:tcPr>
          <w:p w:rsidR="0022294D" w:rsidRDefault="00D5438B">
            <w:pPr>
              <w:keepNext/>
              <w:keepLines/>
              <w:spacing w:after="0" w:line="240" w:lineRule="auto"/>
              <w:jc w:val="right"/>
            </w:pPr>
            <w:r>
              <w:rPr>
                <w:sz w:val="18"/>
              </w:rPr>
              <w:t>3.491,22</w:t>
            </w:r>
          </w:p>
        </w:tc>
        <w:tc>
          <w:tcPr>
            <w:tcW w:w="1860" w:type="dxa"/>
            <w:tcMar>
              <w:top w:w="0" w:type="dxa"/>
              <w:bottom w:w="0" w:type="dxa"/>
            </w:tcMar>
            <w:vAlign w:val="center"/>
          </w:tcPr>
          <w:p w:rsidR="0022294D" w:rsidRDefault="00D5438B">
            <w:pPr>
              <w:keepNext/>
              <w:keepLines/>
              <w:spacing w:after="0" w:line="240" w:lineRule="auto"/>
              <w:jc w:val="right"/>
            </w:pPr>
            <w:r>
              <w:rPr>
                <w:sz w:val="18"/>
              </w:rPr>
              <w:t>2.495,15</w:t>
            </w:r>
          </w:p>
        </w:tc>
        <w:tc>
          <w:tcPr>
            <w:tcW w:w="700" w:type="dxa"/>
            <w:tcMar>
              <w:top w:w="0" w:type="dxa"/>
              <w:bottom w:w="0" w:type="dxa"/>
            </w:tcMar>
            <w:vAlign w:val="center"/>
          </w:tcPr>
          <w:p w:rsidR="0022294D" w:rsidRDefault="00D5438B">
            <w:pPr>
              <w:keepNext/>
              <w:keepLines/>
              <w:spacing w:after="0" w:line="240" w:lineRule="auto"/>
              <w:jc w:val="right"/>
            </w:pPr>
            <w:r>
              <w:rPr>
                <w:sz w:val="18"/>
              </w:rPr>
              <w:t>71,5</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w:t>
            </w:r>
          </w:p>
        </w:tc>
        <w:tc>
          <w:tcPr>
            <w:tcW w:w="3180" w:type="dxa"/>
            <w:tcMar>
              <w:top w:w="0" w:type="dxa"/>
              <w:bottom w:w="0" w:type="dxa"/>
            </w:tcMar>
            <w:vAlign w:val="center"/>
          </w:tcPr>
          <w:p w:rsidR="0022294D" w:rsidRDefault="00D5438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2294D" w:rsidRDefault="00D5438B">
            <w:pPr>
              <w:keepNext/>
              <w:keepLines/>
              <w:spacing w:after="0" w:line="240" w:lineRule="auto"/>
            </w:pPr>
            <w:r>
              <w:rPr>
                <w:sz w:val="18"/>
              </w:rPr>
              <w:t>4</w:t>
            </w:r>
          </w:p>
        </w:tc>
        <w:tc>
          <w:tcPr>
            <w:tcW w:w="1860" w:type="dxa"/>
            <w:tcMar>
              <w:top w:w="0" w:type="dxa"/>
              <w:bottom w:w="0" w:type="dxa"/>
            </w:tcMar>
            <w:vAlign w:val="center"/>
          </w:tcPr>
          <w:p w:rsidR="0022294D" w:rsidRDefault="00D5438B">
            <w:pPr>
              <w:keepNext/>
              <w:keepLines/>
              <w:spacing w:after="0" w:line="240" w:lineRule="auto"/>
              <w:jc w:val="right"/>
            </w:pPr>
            <w:r>
              <w:rPr>
                <w:sz w:val="18"/>
              </w:rPr>
              <w:t>1.483.022,11</w:t>
            </w:r>
          </w:p>
        </w:tc>
        <w:tc>
          <w:tcPr>
            <w:tcW w:w="1860" w:type="dxa"/>
            <w:tcMar>
              <w:top w:w="0" w:type="dxa"/>
              <w:bottom w:w="0" w:type="dxa"/>
            </w:tcMar>
            <w:vAlign w:val="center"/>
          </w:tcPr>
          <w:p w:rsidR="0022294D" w:rsidRDefault="00D5438B">
            <w:pPr>
              <w:keepNext/>
              <w:keepLines/>
              <w:spacing w:after="0" w:line="240" w:lineRule="auto"/>
              <w:jc w:val="right"/>
            </w:pPr>
            <w:r>
              <w:rPr>
                <w:sz w:val="18"/>
              </w:rPr>
              <w:t>3.289.256,80</w:t>
            </w:r>
          </w:p>
        </w:tc>
        <w:tc>
          <w:tcPr>
            <w:tcW w:w="700" w:type="dxa"/>
            <w:tcMar>
              <w:top w:w="0" w:type="dxa"/>
              <w:bottom w:w="0" w:type="dxa"/>
            </w:tcMar>
            <w:vAlign w:val="center"/>
          </w:tcPr>
          <w:p w:rsidR="0022294D" w:rsidRDefault="00D5438B">
            <w:pPr>
              <w:keepNext/>
              <w:keepLines/>
              <w:spacing w:after="0" w:line="240" w:lineRule="auto"/>
              <w:jc w:val="right"/>
            </w:pPr>
            <w:r>
              <w:rPr>
                <w:sz w:val="18"/>
              </w:rPr>
              <w:t>221,8</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22294D" w:rsidRDefault="00D5438B">
            <w:pPr>
              <w:keepNext/>
              <w:keepLines/>
              <w:spacing w:after="0" w:line="240" w:lineRule="auto"/>
            </w:pPr>
            <w:r>
              <w:rPr>
                <w:b/>
                <w:sz w:val="18"/>
              </w:rPr>
              <w:t>Y002</w:t>
            </w:r>
          </w:p>
        </w:tc>
        <w:tc>
          <w:tcPr>
            <w:tcW w:w="1860" w:type="dxa"/>
            <w:tcMar>
              <w:top w:w="0" w:type="dxa"/>
              <w:bottom w:w="0" w:type="dxa"/>
            </w:tcMar>
            <w:vAlign w:val="center"/>
          </w:tcPr>
          <w:p w:rsidR="0022294D" w:rsidRDefault="00D5438B">
            <w:pPr>
              <w:keepNext/>
              <w:keepLines/>
              <w:spacing w:after="0" w:line="240" w:lineRule="auto"/>
              <w:jc w:val="right"/>
            </w:pPr>
            <w:r>
              <w:rPr>
                <w:b/>
                <w:sz w:val="18"/>
              </w:rPr>
              <w:t>1.479.530,89</w:t>
            </w:r>
          </w:p>
        </w:tc>
        <w:tc>
          <w:tcPr>
            <w:tcW w:w="1860" w:type="dxa"/>
            <w:tcMar>
              <w:top w:w="0" w:type="dxa"/>
              <w:bottom w:w="0" w:type="dxa"/>
            </w:tcMar>
            <w:vAlign w:val="center"/>
          </w:tcPr>
          <w:p w:rsidR="0022294D" w:rsidRDefault="00D5438B">
            <w:pPr>
              <w:keepNext/>
              <w:keepLines/>
              <w:spacing w:after="0" w:line="240" w:lineRule="auto"/>
              <w:jc w:val="right"/>
            </w:pPr>
            <w:r>
              <w:rPr>
                <w:b/>
                <w:sz w:val="18"/>
              </w:rPr>
              <w:t>3.286.761,65</w:t>
            </w:r>
          </w:p>
        </w:tc>
        <w:tc>
          <w:tcPr>
            <w:tcW w:w="700" w:type="dxa"/>
            <w:tcMar>
              <w:top w:w="0" w:type="dxa"/>
              <w:bottom w:w="0" w:type="dxa"/>
            </w:tcMar>
            <w:vAlign w:val="center"/>
          </w:tcPr>
          <w:p w:rsidR="0022294D" w:rsidRDefault="00D5438B">
            <w:pPr>
              <w:keepNext/>
              <w:keepLines/>
              <w:spacing w:after="0" w:line="240" w:lineRule="auto"/>
              <w:jc w:val="right"/>
            </w:pPr>
            <w:r>
              <w:rPr>
                <w:b/>
                <w:sz w:val="18"/>
              </w:rPr>
              <w:t>222,1</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8</w:t>
            </w:r>
          </w:p>
        </w:tc>
        <w:tc>
          <w:tcPr>
            <w:tcW w:w="3180" w:type="dxa"/>
            <w:tcMar>
              <w:top w:w="0" w:type="dxa"/>
              <w:bottom w:w="0" w:type="dxa"/>
            </w:tcMar>
            <w:vAlign w:val="center"/>
          </w:tcPr>
          <w:p w:rsidR="0022294D" w:rsidRDefault="00D5438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2294D" w:rsidRDefault="00D5438B">
            <w:pPr>
              <w:keepNext/>
              <w:keepLines/>
              <w:spacing w:after="0" w:line="240" w:lineRule="auto"/>
            </w:pPr>
            <w:r>
              <w:rPr>
                <w:sz w:val="18"/>
              </w:rPr>
              <w:t>8</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2.415.000,00</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5</w:t>
            </w:r>
          </w:p>
        </w:tc>
        <w:tc>
          <w:tcPr>
            <w:tcW w:w="3180" w:type="dxa"/>
            <w:tcMar>
              <w:top w:w="0" w:type="dxa"/>
              <w:bottom w:w="0" w:type="dxa"/>
            </w:tcMar>
            <w:vAlign w:val="center"/>
          </w:tcPr>
          <w:p w:rsidR="0022294D" w:rsidRDefault="00D5438B">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2294D" w:rsidRDefault="00D5438B">
            <w:pPr>
              <w:keepNext/>
              <w:keepLines/>
              <w:spacing w:after="0" w:line="240" w:lineRule="auto"/>
            </w:pPr>
            <w:r>
              <w:rPr>
                <w:sz w:val="18"/>
              </w:rPr>
              <w:t>5</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33.333,32</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22294D" w:rsidRDefault="00D5438B">
            <w:pPr>
              <w:keepNext/>
              <w:keepLines/>
              <w:spacing w:after="0" w:line="240" w:lineRule="auto"/>
            </w:pPr>
            <w:r>
              <w:rPr>
                <w:b/>
                <w:sz w:val="18"/>
              </w:rPr>
              <w:t>X003</w:t>
            </w:r>
          </w:p>
        </w:tc>
        <w:tc>
          <w:tcPr>
            <w:tcW w:w="1860" w:type="dxa"/>
            <w:tcMar>
              <w:top w:w="0" w:type="dxa"/>
              <w:bottom w:w="0" w:type="dxa"/>
            </w:tcMar>
            <w:vAlign w:val="center"/>
          </w:tcPr>
          <w:p w:rsidR="0022294D" w:rsidRDefault="00D5438B">
            <w:pPr>
              <w:keepNext/>
              <w:keepLines/>
              <w:spacing w:after="0" w:line="240" w:lineRule="auto"/>
              <w:jc w:val="right"/>
            </w:pPr>
            <w:r>
              <w:rPr>
                <w:b/>
                <w:sz w:val="18"/>
              </w:rPr>
              <w:t>0,00</w:t>
            </w:r>
          </w:p>
        </w:tc>
        <w:tc>
          <w:tcPr>
            <w:tcW w:w="1860" w:type="dxa"/>
            <w:tcMar>
              <w:top w:w="0" w:type="dxa"/>
              <w:bottom w:w="0" w:type="dxa"/>
            </w:tcMar>
            <w:vAlign w:val="center"/>
          </w:tcPr>
          <w:p w:rsidR="0022294D" w:rsidRDefault="00D5438B">
            <w:pPr>
              <w:keepNext/>
              <w:keepLines/>
              <w:spacing w:after="0" w:line="240" w:lineRule="auto"/>
              <w:jc w:val="right"/>
            </w:pPr>
            <w:r>
              <w:rPr>
                <w:b/>
                <w:sz w:val="18"/>
              </w:rPr>
              <w:t>2.381.666,68</w:t>
            </w:r>
          </w:p>
        </w:tc>
        <w:tc>
          <w:tcPr>
            <w:tcW w:w="700" w:type="dxa"/>
            <w:tcMar>
              <w:top w:w="0" w:type="dxa"/>
              <w:bottom w:w="0" w:type="dxa"/>
            </w:tcMar>
            <w:vAlign w:val="center"/>
          </w:tcPr>
          <w:p w:rsidR="0022294D" w:rsidRDefault="00D5438B">
            <w:pPr>
              <w:keepNext/>
              <w:keepLines/>
              <w:spacing w:after="0" w:line="240" w:lineRule="auto"/>
              <w:jc w:val="right"/>
            </w:pPr>
            <w:r>
              <w:rPr>
                <w:b/>
                <w:sz w:val="18"/>
              </w:rPr>
              <w:t>-</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b/>
                <w:sz w:val="18"/>
              </w:rPr>
              <w:t>VIŠAK PRIHODA I PRIMITAKA (šifre X678-Y345)</w:t>
            </w:r>
          </w:p>
        </w:tc>
        <w:tc>
          <w:tcPr>
            <w:tcW w:w="700" w:type="dxa"/>
            <w:tcMar>
              <w:top w:w="0" w:type="dxa"/>
              <w:bottom w:w="0" w:type="dxa"/>
            </w:tcMar>
            <w:vAlign w:val="center"/>
          </w:tcPr>
          <w:p w:rsidR="0022294D" w:rsidRDefault="00D5438B">
            <w:pPr>
              <w:keepNext/>
              <w:keepLines/>
              <w:spacing w:after="0" w:line="240" w:lineRule="auto"/>
            </w:pPr>
            <w:r>
              <w:rPr>
                <w:b/>
                <w:sz w:val="18"/>
              </w:rPr>
              <w:t>X005</w:t>
            </w:r>
          </w:p>
        </w:tc>
        <w:tc>
          <w:tcPr>
            <w:tcW w:w="1860" w:type="dxa"/>
            <w:tcMar>
              <w:top w:w="0" w:type="dxa"/>
              <w:bottom w:w="0" w:type="dxa"/>
            </w:tcMar>
            <w:vAlign w:val="center"/>
          </w:tcPr>
          <w:p w:rsidR="0022294D" w:rsidRDefault="00D5438B">
            <w:pPr>
              <w:keepNext/>
              <w:keepLines/>
              <w:spacing w:after="0" w:line="240" w:lineRule="auto"/>
              <w:jc w:val="right"/>
            </w:pPr>
            <w:r>
              <w:rPr>
                <w:b/>
                <w:sz w:val="18"/>
              </w:rPr>
              <w:t>0,00</w:t>
            </w:r>
          </w:p>
        </w:tc>
        <w:tc>
          <w:tcPr>
            <w:tcW w:w="1860" w:type="dxa"/>
            <w:tcMar>
              <w:top w:w="0" w:type="dxa"/>
              <w:bottom w:w="0" w:type="dxa"/>
            </w:tcMar>
            <w:vAlign w:val="center"/>
          </w:tcPr>
          <w:p w:rsidR="0022294D" w:rsidRDefault="00D5438B">
            <w:pPr>
              <w:keepNext/>
              <w:keepLines/>
              <w:spacing w:after="0" w:line="240" w:lineRule="auto"/>
              <w:jc w:val="right"/>
            </w:pPr>
            <w:r>
              <w:rPr>
                <w:b/>
                <w:sz w:val="18"/>
              </w:rPr>
              <w:t>10.076,86</w:t>
            </w:r>
          </w:p>
        </w:tc>
        <w:tc>
          <w:tcPr>
            <w:tcW w:w="700" w:type="dxa"/>
            <w:tcMar>
              <w:top w:w="0" w:type="dxa"/>
              <w:bottom w:w="0" w:type="dxa"/>
            </w:tcMar>
            <w:vAlign w:val="center"/>
          </w:tcPr>
          <w:p w:rsidR="0022294D" w:rsidRDefault="00D5438B">
            <w:pPr>
              <w:keepNext/>
              <w:keepLines/>
              <w:spacing w:after="0" w:line="240" w:lineRule="auto"/>
              <w:jc w:val="right"/>
            </w:pPr>
            <w:r>
              <w:rPr>
                <w:b/>
                <w:sz w:val="18"/>
              </w:rPr>
              <w:t>-</w:t>
            </w:r>
          </w:p>
        </w:tc>
      </w:tr>
    </w:tbl>
    <w:p w:rsidR="0022294D" w:rsidRDefault="0022294D">
      <w:pPr>
        <w:spacing w:after="0"/>
      </w:pPr>
    </w:p>
    <w:p w:rsidR="0022294D" w:rsidRDefault="002B0D49">
      <w:r>
        <w:t>Ostvareni ukupni prihodi poslovanja iznose 2.343.709,39 eura u odnosu na isto razdoblje 2024. godine bilježe povećanje od 11,%.</w:t>
      </w:r>
    </w:p>
    <w:p w:rsidR="0022294D" w:rsidRDefault="002B0D49">
      <w:r>
        <w:t>Ostvareni ukupni rashodi poslovanja iznose 1.428.537,56 eura u odnosu na isto razdoblje 2024. godine bilježe povećanje od 37,0%.</w:t>
      </w:r>
    </w:p>
    <w:p w:rsidR="0022294D" w:rsidRDefault="002B0D49">
      <w:r>
        <w:lastRenderedPageBreak/>
        <w:t>Ostvareni ukupni prihodi od prodaje nefinancijske imovine ostvareni su u iznosu 2.495,15 eura u odnosu na isto razdoblje 2024. godine bilježe pad od 28,5%.</w:t>
      </w:r>
    </w:p>
    <w:p w:rsidR="0022294D" w:rsidRDefault="002B0D49">
      <w:r>
        <w:t>Ostvareni ukupni rashodi za nabavu nefinancijske imovine u iznosu 3.289.256,80 eura u odnosu na ist</w:t>
      </w:r>
      <w:r>
        <w:t>o razdoblje 2024. godine bilježe porast od 121,8.</w:t>
      </w:r>
    </w:p>
    <w:p w:rsidR="0022294D" w:rsidRDefault="002B0D49">
      <w:r>
        <w:t>Ostvareni primici od financijske imovine i zaduživanja iznose 2.415.000,00 eura u istom razdoblju 2024. godine nisu realizirani.</w:t>
      </w:r>
    </w:p>
    <w:p w:rsidR="0022294D" w:rsidRDefault="002B0D49">
      <w:r>
        <w:t>Odnosi se na kreditno zaduženje kod HBOR-a za rekonstrukciju nerazvrstane ces</w:t>
      </w:r>
      <w:r>
        <w:t>te i izgradnju dječjeg vrtića te ostale investicije u tijeku godine. </w:t>
      </w:r>
    </w:p>
    <w:p w:rsidR="0022294D" w:rsidRDefault="002B0D49">
      <w:r>
        <w:t>Razlika između ukupnih prihoda  i primitaka u iznosu 4.761.204,54 eura i</w:t>
      </w:r>
    </w:p>
    <w:p w:rsidR="0022294D" w:rsidRDefault="002B0D49">
      <w:r>
        <w:t>ukupnih rashoda i izdataka u iznosu 4.751.127,68 eura je</w:t>
      </w:r>
    </w:p>
    <w:p w:rsidR="0022294D" w:rsidRDefault="002B0D49">
      <w:r>
        <w:t>višak prihoda i primitaka u iznosu 10.076,86 eura. </w:t>
      </w:r>
    </w:p>
    <w:p w:rsidR="0022294D" w:rsidRDefault="00D5438B">
      <w:r>
        <w:br/>
      </w:r>
    </w:p>
    <w:p w:rsidR="0022294D" w:rsidRDefault="00D5438B">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w:t>
            </w:r>
          </w:p>
        </w:tc>
        <w:tc>
          <w:tcPr>
            <w:tcW w:w="3180" w:type="dxa"/>
            <w:tcMar>
              <w:top w:w="0" w:type="dxa"/>
              <w:bottom w:w="0" w:type="dxa"/>
            </w:tcMar>
            <w:vAlign w:val="center"/>
          </w:tcPr>
          <w:p w:rsidR="0022294D" w:rsidRDefault="00D5438B">
            <w:pPr>
              <w:keepNext/>
              <w:keepLines/>
              <w:spacing w:after="0" w:line="240" w:lineRule="auto"/>
            </w:pPr>
            <w:r>
              <w:rPr>
                <w:sz w:val="18"/>
              </w:rPr>
              <w:t>PRIHODI POSLOVANJA (šifre 61+62+63+64+65+66+67+68)</w:t>
            </w:r>
          </w:p>
        </w:tc>
        <w:tc>
          <w:tcPr>
            <w:tcW w:w="700" w:type="dxa"/>
            <w:tcMar>
              <w:top w:w="0" w:type="dxa"/>
              <w:bottom w:w="0" w:type="dxa"/>
            </w:tcMar>
            <w:vAlign w:val="center"/>
          </w:tcPr>
          <w:p w:rsidR="0022294D" w:rsidRDefault="00D5438B">
            <w:pPr>
              <w:keepNext/>
              <w:keepLines/>
              <w:spacing w:after="0" w:line="240" w:lineRule="auto"/>
            </w:pPr>
            <w:r>
              <w:rPr>
                <w:sz w:val="18"/>
              </w:rPr>
              <w:t>6</w:t>
            </w:r>
          </w:p>
        </w:tc>
        <w:tc>
          <w:tcPr>
            <w:tcW w:w="1860" w:type="dxa"/>
            <w:tcMar>
              <w:top w:w="0" w:type="dxa"/>
              <w:bottom w:w="0" w:type="dxa"/>
            </w:tcMar>
            <w:vAlign w:val="center"/>
          </w:tcPr>
          <w:p w:rsidR="0022294D" w:rsidRDefault="00D5438B">
            <w:pPr>
              <w:keepNext/>
              <w:keepLines/>
              <w:spacing w:after="0" w:line="240" w:lineRule="auto"/>
              <w:jc w:val="right"/>
            </w:pPr>
            <w:r>
              <w:rPr>
                <w:sz w:val="18"/>
              </w:rPr>
              <w:t>2.103.772,06</w:t>
            </w:r>
          </w:p>
        </w:tc>
        <w:tc>
          <w:tcPr>
            <w:tcW w:w="1860" w:type="dxa"/>
            <w:tcMar>
              <w:top w:w="0" w:type="dxa"/>
              <w:bottom w:w="0" w:type="dxa"/>
            </w:tcMar>
            <w:vAlign w:val="center"/>
          </w:tcPr>
          <w:p w:rsidR="0022294D" w:rsidRDefault="00D5438B">
            <w:pPr>
              <w:keepNext/>
              <w:keepLines/>
              <w:spacing w:after="0" w:line="240" w:lineRule="auto"/>
              <w:jc w:val="right"/>
            </w:pPr>
            <w:r>
              <w:rPr>
                <w:sz w:val="18"/>
              </w:rPr>
              <w:t>2.343.709,39</w:t>
            </w:r>
          </w:p>
        </w:tc>
        <w:tc>
          <w:tcPr>
            <w:tcW w:w="700" w:type="dxa"/>
            <w:tcMar>
              <w:top w:w="0" w:type="dxa"/>
              <w:bottom w:w="0" w:type="dxa"/>
            </w:tcMar>
            <w:vAlign w:val="center"/>
          </w:tcPr>
          <w:p w:rsidR="0022294D" w:rsidRDefault="00D5438B">
            <w:pPr>
              <w:keepNext/>
              <w:keepLines/>
              <w:spacing w:after="0" w:line="240" w:lineRule="auto"/>
              <w:jc w:val="right"/>
            </w:pPr>
            <w:r>
              <w:rPr>
                <w:sz w:val="18"/>
              </w:rPr>
              <w:t>111,4</w:t>
            </w:r>
          </w:p>
        </w:tc>
      </w:tr>
    </w:tbl>
    <w:p w:rsidR="0022294D" w:rsidRDefault="0022294D">
      <w:pPr>
        <w:spacing w:after="0"/>
      </w:pPr>
    </w:p>
    <w:p w:rsidR="0022294D" w:rsidRDefault="00D5438B">
      <w:r>
        <w:t>ŠIFRA 6 prikazuje ukupne prihode poslovanja (klasa 6) Proračuna Općine Kapela u iznosu od 2.343.709,39 EUR-a, što je 11,4% više od ostvarenja prethodne godine, odnosno 239.937,33 EUR-a.</w:t>
      </w:r>
    </w:p>
    <w:p w:rsidR="0022294D" w:rsidRDefault="0022294D"/>
    <w:p w:rsidR="0022294D" w:rsidRDefault="00D5438B">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61</w:t>
            </w:r>
          </w:p>
        </w:tc>
        <w:tc>
          <w:tcPr>
            <w:tcW w:w="3180" w:type="dxa"/>
            <w:tcMar>
              <w:top w:w="0" w:type="dxa"/>
              <w:bottom w:w="0" w:type="dxa"/>
            </w:tcMar>
            <w:vAlign w:val="center"/>
          </w:tcPr>
          <w:p w:rsidR="0022294D" w:rsidRDefault="00D5438B">
            <w:pPr>
              <w:keepNext/>
              <w:keepLines/>
              <w:spacing w:after="0" w:line="240" w:lineRule="auto"/>
            </w:pPr>
            <w:r>
              <w:rPr>
                <w:sz w:val="18"/>
              </w:rPr>
              <w:t>Prihodi od poreza (šifre 611+612+613+614+615+616)</w:t>
            </w:r>
          </w:p>
        </w:tc>
        <w:tc>
          <w:tcPr>
            <w:tcW w:w="700" w:type="dxa"/>
            <w:tcMar>
              <w:top w:w="0" w:type="dxa"/>
              <w:bottom w:w="0" w:type="dxa"/>
            </w:tcMar>
            <w:vAlign w:val="center"/>
          </w:tcPr>
          <w:p w:rsidR="0022294D" w:rsidRDefault="00D5438B">
            <w:pPr>
              <w:keepNext/>
              <w:keepLines/>
              <w:spacing w:after="0" w:line="240" w:lineRule="auto"/>
            </w:pPr>
            <w:r>
              <w:rPr>
                <w:sz w:val="18"/>
              </w:rPr>
              <w:t>61</w:t>
            </w:r>
          </w:p>
        </w:tc>
        <w:tc>
          <w:tcPr>
            <w:tcW w:w="1860" w:type="dxa"/>
            <w:tcMar>
              <w:top w:w="0" w:type="dxa"/>
              <w:bottom w:w="0" w:type="dxa"/>
            </w:tcMar>
            <w:vAlign w:val="center"/>
          </w:tcPr>
          <w:p w:rsidR="0022294D" w:rsidRDefault="00D5438B">
            <w:pPr>
              <w:keepNext/>
              <w:keepLines/>
              <w:spacing w:after="0" w:line="240" w:lineRule="auto"/>
              <w:jc w:val="right"/>
            </w:pPr>
            <w:r>
              <w:rPr>
                <w:sz w:val="18"/>
              </w:rPr>
              <w:t>499.750,60</w:t>
            </w:r>
          </w:p>
        </w:tc>
        <w:tc>
          <w:tcPr>
            <w:tcW w:w="1860" w:type="dxa"/>
            <w:tcMar>
              <w:top w:w="0" w:type="dxa"/>
              <w:bottom w:w="0" w:type="dxa"/>
            </w:tcMar>
            <w:vAlign w:val="center"/>
          </w:tcPr>
          <w:p w:rsidR="0022294D" w:rsidRDefault="00D5438B">
            <w:pPr>
              <w:keepNext/>
              <w:keepLines/>
              <w:spacing w:after="0" w:line="240" w:lineRule="auto"/>
              <w:jc w:val="right"/>
            </w:pPr>
            <w:r>
              <w:rPr>
                <w:sz w:val="18"/>
              </w:rPr>
              <w:t>590.907,60</w:t>
            </w:r>
          </w:p>
        </w:tc>
        <w:tc>
          <w:tcPr>
            <w:tcW w:w="700" w:type="dxa"/>
            <w:tcMar>
              <w:top w:w="0" w:type="dxa"/>
              <w:bottom w:w="0" w:type="dxa"/>
            </w:tcMar>
            <w:vAlign w:val="center"/>
          </w:tcPr>
          <w:p w:rsidR="0022294D" w:rsidRDefault="00D5438B">
            <w:pPr>
              <w:keepNext/>
              <w:keepLines/>
              <w:spacing w:after="0" w:line="240" w:lineRule="auto"/>
              <w:jc w:val="right"/>
            </w:pPr>
            <w:r>
              <w:rPr>
                <w:sz w:val="18"/>
              </w:rPr>
              <w:t>118,2</w:t>
            </w:r>
          </w:p>
        </w:tc>
      </w:tr>
    </w:tbl>
    <w:p w:rsidR="0022294D" w:rsidRDefault="0022294D">
      <w:pPr>
        <w:spacing w:after="0"/>
      </w:pPr>
    </w:p>
    <w:p w:rsidR="0022294D" w:rsidRDefault="00D5438B">
      <w:r>
        <w:t>ŠIFRA 61 prikazuje ukupne prihode od poreza u iznosu od 590.907,60 EUR-, odnosno 18,2% ili 91.157,00 EUR-a više od ostvarenja prethodne godine, a čine ih:</w:t>
      </w:r>
    </w:p>
    <w:p w:rsidR="0022294D" w:rsidRDefault="00D5438B">
      <w:r>
        <w:t>  - porez na dohodak u iznosu od 514.100,46 EUR-a, odnosno 28,7% ili 114.763,35 EUR-a više od ostvarenja 2024. godine. </w:t>
      </w:r>
    </w:p>
    <w:p w:rsidR="0022294D" w:rsidRDefault="00D5438B">
      <w:r>
        <w:lastRenderedPageBreak/>
        <w:t>  - porez na imovinu u iznosu od 71.200,26 EUR-a, odnosno 26,4% ili 25.586,96 EUR-a manje od ostvarenja 2024. godine, najveće smanjenje odnosi se na porez na promet nekretnina.</w:t>
      </w:r>
    </w:p>
    <w:p w:rsidR="0022294D" w:rsidRDefault="0022294D"/>
    <w:p w:rsidR="0022294D" w:rsidRDefault="00D5438B">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633</w:t>
            </w:r>
          </w:p>
        </w:tc>
        <w:tc>
          <w:tcPr>
            <w:tcW w:w="3180" w:type="dxa"/>
            <w:tcMar>
              <w:top w:w="0" w:type="dxa"/>
              <w:bottom w:w="0" w:type="dxa"/>
            </w:tcMar>
            <w:vAlign w:val="center"/>
          </w:tcPr>
          <w:p w:rsidR="0022294D" w:rsidRDefault="00D5438B">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22294D" w:rsidRDefault="00D5438B">
            <w:pPr>
              <w:keepNext/>
              <w:keepLines/>
              <w:spacing w:after="0" w:line="240" w:lineRule="auto"/>
            </w:pPr>
            <w:r>
              <w:rPr>
                <w:sz w:val="18"/>
              </w:rPr>
              <w:t>633</w:t>
            </w:r>
          </w:p>
        </w:tc>
        <w:tc>
          <w:tcPr>
            <w:tcW w:w="1860" w:type="dxa"/>
            <w:tcMar>
              <w:top w:w="0" w:type="dxa"/>
              <w:bottom w:w="0" w:type="dxa"/>
            </w:tcMar>
            <w:vAlign w:val="center"/>
          </w:tcPr>
          <w:p w:rsidR="0022294D" w:rsidRDefault="00D5438B">
            <w:pPr>
              <w:keepNext/>
              <w:keepLines/>
              <w:spacing w:after="0" w:line="240" w:lineRule="auto"/>
              <w:jc w:val="right"/>
            </w:pPr>
            <w:r>
              <w:rPr>
                <w:sz w:val="18"/>
              </w:rPr>
              <w:t>874.022,27</w:t>
            </w:r>
          </w:p>
        </w:tc>
        <w:tc>
          <w:tcPr>
            <w:tcW w:w="1860" w:type="dxa"/>
            <w:tcMar>
              <w:top w:w="0" w:type="dxa"/>
              <w:bottom w:w="0" w:type="dxa"/>
            </w:tcMar>
            <w:vAlign w:val="center"/>
          </w:tcPr>
          <w:p w:rsidR="0022294D" w:rsidRDefault="00D5438B">
            <w:pPr>
              <w:keepNext/>
              <w:keepLines/>
              <w:spacing w:after="0" w:line="240" w:lineRule="auto"/>
              <w:jc w:val="right"/>
            </w:pPr>
            <w:r>
              <w:rPr>
                <w:sz w:val="18"/>
              </w:rPr>
              <w:t>746.585,14</w:t>
            </w:r>
          </w:p>
        </w:tc>
        <w:tc>
          <w:tcPr>
            <w:tcW w:w="700" w:type="dxa"/>
            <w:tcMar>
              <w:top w:w="0" w:type="dxa"/>
              <w:bottom w:w="0" w:type="dxa"/>
            </w:tcMar>
            <w:vAlign w:val="center"/>
          </w:tcPr>
          <w:p w:rsidR="0022294D" w:rsidRDefault="00D5438B">
            <w:pPr>
              <w:keepNext/>
              <w:keepLines/>
              <w:spacing w:after="0" w:line="240" w:lineRule="auto"/>
              <w:jc w:val="right"/>
            </w:pPr>
            <w:r>
              <w:rPr>
                <w:sz w:val="18"/>
              </w:rPr>
              <w:t>85,4</w:t>
            </w:r>
          </w:p>
        </w:tc>
      </w:tr>
    </w:tbl>
    <w:p w:rsidR="0022294D" w:rsidRDefault="0022294D">
      <w:pPr>
        <w:spacing w:after="0"/>
      </w:pPr>
    </w:p>
    <w:p w:rsidR="0022294D" w:rsidRDefault="00D5438B">
      <w:r>
        <w:t>ŠIFRA 633 prikazuje prihode od pomoći proračunu iz drugih proračuna, a sastoji se od:</w:t>
      </w:r>
    </w:p>
    <w:p w:rsidR="0022294D" w:rsidRDefault="00D5438B">
      <w:r>
        <w:t>  - 46.400,00 EUR-a od Ministarstva prostornoga uređenja, graditeljstva i državne imovine</w:t>
      </w:r>
    </w:p>
    <w:p w:rsidR="0022294D" w:rsidRDefault="00D5438B">
      <w:r>
        <w:t>  - 51.000,00 EUR-a, od MRRFEU</w:t>
      </w:r>
    </w:p>
    <w:p w:rsidR="0022294D" w:rsidRDefault="00D5438B">
      <w:r>
        <w:t>  - 631.630,80 EUR-a fiskalno izvravnjanje JLP(R)S</w:t>
      </w:r>
    </w:p>
    <w:p w:rsidR="0022294D" w:rsidRDefault="0022294D"/>
    <w:p w:rsidR="0022294D" w:rsidRDefault="00D5438B">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6332</w:t>
            </w:r>
          </w:p>
        </w:tc>
        <w:tc>
          <w:tcPr>
            <w:tcW w:w="3180" w:type="dxa"/>
            <w:tcMar>
              <w:top w:w="0" w:type="dxa"/>
              <w:bottom w:w="0" w:type="dxa"/>
            </w:tcMar>
            <w:vAlign w:val="center"/>
          </w:tcPr>
          <w:p w:rsidR="0022294D" w:rsidRDefault="00D5438B">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22294D" w:rsidRDefault="00D5438B">
            <w:pPr>
              <w:keepNext/>
              <w:keepLines/>
              <w:spacing w:after="0" w:line="240" w:lineRule="auto"/>
            </w:pPr>
            <w:r>
              <w:rPr>
                <w:sz w:val="18"/>
              </w:rPr>
              <w:t>6332</w:t>
            </w:r>
          </w:p>
        </w:tc>
        <w:tc>
          <w:tcPr>
            <w:tcW w:w="1860" w:type="dxa"/>
            <w:tcMar>
              <w:top w:w="0" w:type="dxa"/>
              <w:bottom w:w="0" w:type="dxa"/>
            </w:tcMar>
            <w:vAlign w:val="center"/>
          </w:tcPr>
          <w:p w:rsidR="0022294D" w:rsidRDefault="00D5438B">
            <w:pPr>
              <w:keepNext/>
              <w:keepLines/>
              <w:spacing w:after="0" w:line="240" w:lineRule="auto"/>
              <w:jc w:val="right"/>
            </w:pPr>
            <w:r>
              <w:rPr>
                <w:sz w:val="18"/>
              </w:rPr>
              <w:t>128.600,50</w:t>
            </w:r>
          </w:p>
        </w:tc>
        <w:tc>
          <w:tcPr>
            <w:tcW w:w="1860" w:type="dxa"/>
            <w:tcMar>
              <w:top w:w="0" w:type="dxa"/>
              <w:bottom w:w="0" w:type="dxa"/>
            </w:tcMar>
            <w:vAlign w:val="center"/>
          </w:tcPr>
          <w:p w:rsidR="0022294D" w:rsidRDefault="00D5438B">
            <w:pPr>
              <w:keepNext/>
              <w:keepLines/>
              <w:spacing w:after="0" w:line="240" w:lineRule="auto"/>
              <w:jc w:val="right"/>
            </w:pPr>
            <w:r>
              <w:rPr>
                <w:sz w:val="18"/>
              </w:rPr>
              <w:t>96.497,26</w:t>
            </w:r>
          </w:p>
        </w:tc>
        <w:tc>
          <w:tcPr>
            <w:tcW w:w="700" w:type="dxa"/>
            <w:tcMar>
              <w:top w:w="0" w:type="dxa"/>
              <w:bottom w:w="0" w:type="dxa"/>
            </w:tcMar>
            <w:vAlign w:val="center"/>
          </w:tcPr>
          <w:p w:rsidR="0022294D" w:rsidRDefault="00D5438B">
            <w:pPr>
              <w:keepNext/>
              <w:keepLines/>
              <w:spacing w:after="0" w:line="240" w:lineRule="auto"/>
              <w:jc w:val="right"/>
            </w:pPr>
            <w:r>
              <w:rPr>
                <w:sz w:val="18"/>
              </w:rPr>
              <w:t>75,0</w:t>
            </w:r>
          </w:p>
        </w:tc>
      </w:tr>
    </w:tbl>
    <w:p w:rsidR="0022294D" w:rsidRDefault="0022294D">
      <w:pPr>
        <w:spacing w:after="0"/>
      </w:pPr>
    </w:p>
    <w:p w:rsidR="002F66D1" w:rsidRDefault="002F66D1" w:rsidP="002F66D1">
      <w:r>
        <w:t>ŠIFRA 6332 prikazuje kapitalne pomoći u iznosu od 96.497,26 EUR-a što je za  25,0% manje u odnosu na prethodnu godinu ili za 32.103,24 EUR-a. Sastoji se od:</w:t>
      </w:r>
    </w:p>
    <w:p w:rsidR="002F66D1" w:rsidRDefault="002F66D1" w:rsidP="002F66D1">
      <w:r>
        <w:t>  - 46.400,00 EUR-a od Ministarstva prostornoga uređenja, graditeljstva i državne imovine  - sufinanciranje projekta modernizacija nerazvrstane ceste Kobasičari - Visovi</w:t>
      </w:r>
    </w:p>
    <w:p w:rsidR="002F66D1" w:rsidRDefault="002F66D1" w:rsidP="002F66D1">
      <w:r>
        <w:t>  - 51.000,00 EUR-a od Ministarstva regionalnog razvoja i fondova EU - sufinanciranje projekta modernizacija nerazvrstane ceste Lipovo Brdo</w:t>
      </w:r>
    </w:p>
    <w:p w:rsidR="002F66D1" w:rsidRDefault="002F66D1" w:rsidP="002F66D1">
      <w:r>
        <w:t>ŠIFRA 6332 prikazuje kapitalne pomoći u iznosu od 96.497,26 EUR-a što je za  25,0% manje u odnosu na prethodnu godinu ili za 32.103,24 EUR-a. Sastoji se od:</w:t>
      </w:r>
    </w:p>
    <w:p w:rsidR="002F66D1" w:rsidRDefault="002F66D1" w:rsidP="002F66D1">
      <w:r>
        <w:t>  - 46.400,00 EUR-a od Ministarstva prostornoga uređenja, graditeljstva i državne imovine  - sufinanciranje projekta modernizacija nerazvrstane ceste Kobasičari - Visovi</w:t>
      </w:r>
    </w:p>
    <w:p w:rsidR="002F66D1" w:rsidRDefault="002F66D1" w:rsidP="002F66D1">
      <w:r>
        <w:t>  - 51.000,00 EUR-a od Ministarstva regionalnog razvoja i fondova EU - sufinanciranje projekta modernizacija nerazvrstane ceste Lipovo Brdo</w:t>
      </w:r>
    </w:p>
    <w:p w:rsidR="0022294D" w:rsidRDefault="0022294D"/>
    <w:p w:rsidR="0022294D" w:rsidRDefault="00D5438B">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638</w:t>
            </w:r>
          </w:p>
        </w:tc>
        <w:tc>
          <w:tcPr>
            <w:tcW w:w="3180" w:type="dxa"/>
            <w:tcMar>
              <w:top w:w="0" w:type="dxa"/>
              <w:bottom w:w="0" w:type="dxa"/>
            </w:tcMar>
            <w:vAlign w:val="center"/>
          </w:tcPr>
          <w:p w:rsidR="0022294D" w:rsidRDefault="00D5438B">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22294D" w:rsidRDefault="00D5438B">
            <w:pPr>
              <w:keepNext/>
              <w:keepLines/>
              <w:spacing w:after="0" w:line="240" w:lineRule="auto"/>
            </w:pPr>
            <w:r>
              <w:rPr>
                <w:sz w:val="18"/>
              </w:rPr>
              <w:t>638</w:t>
            </w:r>
          </w:p>
        </w:tc>
        <w:tc>
          <w:tcPr>
            <w:tcW w:w="1860" w:type="dxa"/>
            <w:tcMar>
              <w:top w:w="0" w:type="dxa"/>
              <w:bottom w:w="0" w:type="dxa"/>
            </w:tcMar>
            <w:vAlign w:val="center"/>
          </w:tcPr>
          <w:p w:rsidR="0022294D" w:rsidRDefault="00D5438B">
            <w:pPr>
              <w:keepNext/>
              <w:keepLines/>
              <w:spacing w:after="0" w:line="240" w:lineRule="auto"/>
              <w:jc w:val="right"/>
            </w:pPr>
            <w:r>
              <w:rPr>
                <w:sz w:val="18"/>
              </w:rPr>
              <w:t>498.240,59</w:t>
            </w:r>
          </w:p>
        </w:tc>
        <w:tc>
          <w:tcPr>
            <w:tcW w:w="1860" w:type="dxa"/>
            <w:tcMar>
              <w:top w:w="0" w:type="dxa"/>
              <w:bottom w:w="0" w:type="dxa"/>
            </w:tcMar>
            <w:vAlign w:val="center"/>
          </w:tcPr>
          <w:p w:rsidR="0022294D" w:rsidRDefault="00D5438B">
            <w:pPr>
              <w:keepNext/>
              <w:keepLines/>
              <w:spacing w:after="0" w:line="240" w:lineRule="auto"/>
              <w:jc w:val="right"/>
            </w:pPr>
            <w:r>
              <w:rPr>
                <w:sz w:val="18"/>
              </w:rPr>
              <w:t>654.346,32</w:t>
            </w:r>
          </w:p>
        </w:tc>
        <w:tc>
          <w:tcPr>
            <w:tcW w:w="700" w:type="dxa"/>
            <w:tcMar>
              <w:top w:w="0" w:type="dxa"/>
              <w:bottom w:w="0" w:type="dxa"/>
            </w:tcMar>
            <w:vAlign w:val="center"/>
          </w:tcPr>
          <w:p w:rsidR="0022294D" w:rsidRDefault="00D5438B">
            <w:pPr>
              <w:keepNext/>
              <w:keepLines/>
              <w:spacing w:after="0" w:line="240" w:lineRule="auto"/>
              <w:jc w:val="right"/>
            </w:pPr>
            <w:r>
              <w:rPr>
                <w:sz w:val="18"/>
              </w:rPr>
              <w:t>131,3</w:t>
            </w:r>
          </w:p>
        </w:tc>
      </w:tr>
    </w:tbl>
    <w:p w:rsidR="0022294D" w:rsidRDefault="0022294D">
      <w:pPr>
        <w:spacing w:after="0"/>
      </w:pPr>
    </w:p>
    <w:p w:rsidR="0022294D" w:rsidRDefault="00D5438B">
      <w:r>
        <w:t>ŠIFRA 638 prikazuje prihode od pomoći temeljem prijenosa EU sredstava i to:</w:t>
      </w:r>
    </w:p>
    <w:p w:rsidR="0022294D" w:rsidRDefault="00D5438B">
      <w:r>
        <w:t> - 146.105,73 EUR-a od Ministarstva rada, mirovinskog sustava, obitelji i socijalne politike za projekt Zaželi u Kapeli</w:t>
      </w:r>
    </w:p>
    <w:p w:rsidR="0022294D" w:rsidRDefault="00D5438B">
      <w:r>
        <w:t>  - 10.000,00 EUR-a od Agencije za plaćanja u poljoprivredi, ribarstvu i ruralnom razvoju za projekt izgradnju društvernog doma u Gornjim Mostima</w:t>
      </w:r>
    </w:p>
    <w:p w:rsidR="0022294D" w:rsidRDefault="00D5438B">
      <w:r>
        <w:t>  - 498.240,59 EUR-a od Agencije za plaćanja u poljoprivredi, ribarstvu i ruralnom razvoju za izgradnju građevine društvene namjene dječji vrtić</w:t>
      </w:r>
    </w:p>
    <w:p w:rsidR="0022294D" w:rsidRDefault="0022294D"/>
    <w:p w:rsidR="0022294D" w:rsidRDefault="00D5438B">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64</w:t>
            </w:r>
          </w:p>
        </w:tc>
        <w:tc>
          <w:tcPr>
            <w:tcW w:w="3180" w:type="dxa"/>
            <w:tcMar>
              <w:top w:w="0" w:type="dxa"/>
              <w:bottom w:w="0" w:type="dxa"/>
            </w:tcMar>
            <w:vAlign w:val="center"/>
          </w:tcPr>
          <w:p w:rsidR="0022294D" w:rsidRDefault="00D5438B">
            <w:pPr>
              <w:keepNext/>
              <w:keepLines/>
              <w:spacing w:after="0" w:line="240" w:lineRule="auto"/>
            </w:pPr>
            <w:r>
              <w:rPr>
                <w:sz w:val="18"/>
              </w:rPr>
              <w:t>Prihodi od imovine (šifre 641+642+643)</w:t>
            </w:r>
          </w:p>
        </w:tc>
        <w:tc>
          <w:tcPr>
            <w:tcW w:w="700" w:type="dxa"/>
            <w:tcMar>
              <w:top w:w="0" w:type="dxa"/>
              <w:bottom w:w="0" w:type="dxa"/>
            </w:tcMar>
            <w:vAlign w:val="center"/>
          </w:tcPr>
          <w:p w:rsidR="0022294D" w:rsidRDefault="00D5438B">
            <w:pPr>
              <w:keepNext/>
              <w:keepLines/>
              <w:spacing w:after="0" w:line="240" w:lineRule="auto"/>
            </w:pPr>
            <w:r>
              <w:rPr>
                <w:sz w:val="18"/>
              </w:rPr>
              <w:t>64</w:t>
            </w:r>
          </w:p>
        </w:tc>
        <w:tc>
          <w:tcPr>
            <w:tcW w:w="1860" w:type="dxa"/>
            <w:tcMar>
              <w:top w:w="0" w:type="dxa"/>
              <w:bottom w:w="0" w:type="dxa"/>
            </w:tcMar>
            <w:vAlign w:val="center"/>
          </w:tcPr>
          <w:p w:rsidR="0022294D" w:rsidRDefault="00D5438B">
            <w:pPr>
              <w:keepNext/>
              <w:keepLines/>
              <w:spacing w:after="0" w:line="240" w:lineRule="auto"/>
              <w:jc w:val="right"/>
            </w:pPr>
            <w:r>
              <w:rPr>
                <w:sz w:val="18"/>
              </w:rPr>
              <w:t>36.782,72</w:t>
            </w:r>
          </w:p>
        </w:tc>
        <w:tc>
          <w:tcPr>
            <w:tcW w:w="1860" w:type="dxa"/>
            <w:tcMar>
              <w:top w:w="0" w:type="dxa"/>
              <w:bottom w:w="0" w:type="dxa"/>
            </w:tcMar>
            <w:vAlign w:val="center"/>
          </w:tcPr>
          <w:p w:rsidR="0022294D" w:rsidRDefault="00D5438B">
            <w:pPr>
              <w:keepNext/>
              <w:keepLines/>
              <w:spacing w:after="0" w:line="240" w:lineRule="auto"/>
              <w:jc w:val="right"/>
            </w:pPr>
            <w:r>
              <w:rPr>
                <w:sz w:val="18"/>
              </w:rPr>
              <w:t>23.792,92</w:t>
            </w:r>
          </w:p>
        </w:tc>
        <w:tc>
          <w:tcPr>
            <w:tcW w:w="700" w:type="dxa"/>
            <w:tcMar>
              <w:top w:w="0" w:type="dxa"/>
              <w:bottom w:w="0" w:type="dxa"/>
            </w:tcMar>
            <w:vAlign w:val="center"/>
          </w:tcPr>
          <w:p w:rsidR="0022294D" w:rsidRDefault="00D5438B">
            <w:pPr>
              <w:keepNext/>
              <w:keepLines/>
              <w:spacing w:after="0" w:line="240" w:lineRule="auto"/>
              <w:jc w:val="right"/>
            </w:pPr>
            <w:r>
              <w:rPr>
                <w:sz w:val="18"/>
              </w:rPr>
              <w:t>64,7</w:t>
            </w:r>
          </w:p>
        </w:tc>
      </w:tr>
    </w:tbl>
    <w:p w:rsidR="0022294D" w:rsidRDefault="0022294D">
      <w:pPr>
        <w:spacing w:after="0"/>
      </w:pPr>
    </w:p>
    <w:p w:rsidR="0022294D" w:rsidRDefault="00D5438B">
      <w:r>
        <w:t>ŠIFRA 64 prikazuje prihode od financijske imovine u iznosu od 886,93 EUR-a, što je za 35,5% ili za 488,51 EUR-a manje od ostvarenog 2024. godine i </w:t>
      </w:r>
    </w:p>
    <w:p w:rsidR="0022294D" w:rsidRDefault="00D5438B">
      <w:r>
        <w:t>prihode od nefinancijske imovine  u iznosu od 22.905,99 EUR-a što je za 35,3% manje od ostvarenog 2024. godine. Prihodi od zakupa i iznajmljivanje imovine ostvareni su u iznosu od 14.477,57 EUR-a i ostali prihodi od nefinancijske imovine ostvareni u iznosu od 8.428,42 EUR-a.</w:t>
      </w:r>
    </w:p>
    <w:p w:rsidR="0022294D" w:rsidRDefault="0022294D"/>
    <w:p w:rsidR="0022294D" w:rsidRDefault="00D5438B">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65</w:t>
            </w:r>
          </w:p>
        </w:tc>
        <w:tc>
          <w:tcPr>
            <w:tcW w:w="3180" w:type="dxa"/>
            <w:tcMar>
              <w:top w:w="0" w:type="dxa"/>
              <w:bottom w:w="0" w:type="dxa"/>
            </w:tcMar>
            <w:vAlign w:val="center"/>
          </w:tcPr>
          <w:p w:rsidR="0022294D" w:rsidRDefault="00D5438B">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22294D" w:rsidRDefault="00D5438B">
            <w:pPr>
              <w:keepNext/>
              <w:keepLines/>
              <w:spacing w:after="0" w:line="240" w:lineRule="auto"/>
            </w:pPr>
            <w:r>
              <w:rPr>
                <w:sz w:val="18"/>
              </w:rPr>
              <w:t>65</w:t>
            </w:r>
          </w:p>
        </w:tc>
        <w:tc>
          <w:tcPr>
            <w:tcW w:w="1860" w:type="dxa"/>
            <w:tcMar>
              <w:top w:w="0" w:type="dxa"/>
              <w:bottom w:w="0" w:type="dxa"/>
            </w:tcMar>
            <w:vAlign w:val="center"/>
          </w:tcPr>
          <w:p w:rsidR="0022294D" w:rsidRDefault="00D5438B">
            <w:pPr>
              <w:keepNext/>
              <w:keepLines/>
              <w:spacing w:after="0" w:line="240" w:lineRule="auto"/>
              <w:jc w:val="right"/>
            </w:pPr>
            <w:r>
              <w:rPr>
                <w:sz w:val="18"/>
              </w:rPr>
              <w:t>194.591,71</w:t>
            </w:r>
          </w:p>
        </w:tc>
        <w:tc>
          <w:tcPr>
            <w:tcW w:w="1860" w:type="dxa"/>
            <w:tcMar>
              <w:top w:w="0" w:type="dxa"/>
              <w:bottom w:w="0" w:type="dxa"/>
            </w:tcMar>
            <w:vAlign w:val="center"/>
          </w:tcPr>
          <w:p w:rsidR="0022294D" w:rsidRDefault="00D5438B">
            <w:pPr>
              <w:keepNext/>
              <w:keepLines/>
              <w:spacing w:after="0" w:line="240" w:lineRule="auto"/>
              <w:jc w:val="right"/>
            </w:pPr>
            <w:r>
              <w:rPr>
                <w:sz w:val="18"/>
              </w:rPr>
              <w:t>326.114,47</w:t>
            </w:r>
          </w:p>
        </w:tc>
        <w:tc>
          <w:tcPr>
            <w:tcW w:w="700" w:type="dxa"/>
            <w:tcMar>
              <w:top w:w="0" w:type="dxa"/>
              <w:bottom w:w="0" w:type="dxa"/>
            </w:tcMar>
            <w:vAlign w:val="center"/>
          </w:tcPr>
          <w:p w:rsidR="0022294D" w:rsidRDefault="00D5438B">
            <w:pPr>
              <w:keepNext/>
              <w:keepLines/>
              <w:spacing w:after="0" w:line="240" w:lineRule="auto"/>
              <w:jc w:val="right"/>
            </w:pPr>
            <w:r>
              <w:rPr>
                <w:sz w:val="18"/>
              </w:rPr>
              <w:t>167,6</w:t>
            </w:r>
          </w:p>
        </w:tc>
      </w:tr>
    </w:tbl>
    <w:p w:rsidR="0022294D" w:rsidRDefault="0022294D">
      <w:pPr>
        <w:spacing w:after="0"/>
      </w:pPr>
    </w:p>
    <w:p w:rsidR="0022294D" w:rsidRDefault="00D5438B">
      <w:r>
        <w:t xml:space="preserve">ŠIFRA 65 prikazuje prihode od upravnih i administrativih pristojbi, pristojbi po posebnim propisima i naknada u iznosu od 326.114,47 EUR-a što je za 67,6% više od ostvarenja 2024. godine ili za 131.522,75 EUR-a. Najznačajniji prihodi su od naplaćene kazne za prekoračenje roka dostave jamstva za uredno ispunjenje ugovora za projekt izgradnja društvenog doma u </w:t>
      </w:r>
      <w:r>
        <w:lastRenderedPageBreak/>
        <w:t>Gornjim Mostima i ugovornu kazna za neizvršavanje radova do zadanog  i ugovorenog roka za projekt izgradnja dječjeg vrtića.</w:t>
      </w:r>
    </w:p>
    <w:p w:rsidR="0022294D" w:rsidRDefault="0022294D"/>
    <w:p w:rsidR="0022294D" w:rsidRDefault="00D5438B">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68</w:t>
            </w:r>
          </w:p>
        </w:tc>
        <w:tc>
          <w:tcPr>
            <w:tcW w:w="3180" w:type="dxa"/>
            <w:tcMar>
              <w:top w:w="0" w:type="dxa"/>
              <w:bottom w:w="0" w:type="dxa"/>
            </w:tcMar>
            <w:vAlign w:val="center"/>
          </w:tcPr>
          <w:p w:rsidR="0022294D" w:rsidRDefault="00D5438B">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22294D" w:rsidRDefault="00D5438B">
            <w:pPr>
              <w:keepNext/>
              <w:keepLines/>
              <w:spacing w:after="0" w:line="240" w:lineRule="auto"/>
            </w:pPr>
            <w:r>
              <w:rPr>
                <w:sz w:val="18"/>
              </w:rPr>
              <w:t>68</w:t>
            </w:r>
          </w:p>
        </w:tc>
        <w:tc>
          <w:tcPr>
            <w:tcW w:w="1860" w:type="dxa"/>
            <w:tcMar>
              <w:top w:w="0" w:type="dxa"/>
              <w:bottom w:w="0" w:type="dxa"/>
            </w:tcMar>
            <w:vAlign w:val="center"/>
          </w:tcPr>
          <w:p w:rsidR="0022294D" w:rsidRDefault="00D5438B">
            <w:pPr>
              <w:keepNext/>
              <w:keepLines/>
              <w:spacing w:after="0" w:line="240" w:lineRule="auto"/>
              <w:jc w:val="right"/>
            </w:pPr>
            <w:r>
              <w:rPr>
                <w:sz w:val="18"/>
              </w:rPr>
              <w:t>384,17</w:t>
            </w:r>
          </w:p>
        </w:tc>
        <w:tc>
          <w:tcPr>
            <w:tcW w:w="1860" w:type="dxa"/>
            <w:tcMar>
              <w:top w:w="0" w:type="dxa"/>
              <w:bottom w:w="0" w:type="dxa"/>
            </w:tcMar>
            <w:vAlign w:val="center"/>
          </w:tcPr>
          <w:p w:rsidR="0022294D" w:rsidRDefault="00D5438B">
            <w:pPr>
              <w:keepNext/>
              <w:keepLines/>
              <w:spacing w:after="0" w:line="240" w:lineRule="auto"/>
              <w:jc w:val="right"/>
            </w:pPr>
            <w:r>
              <w:rPr>
                <w:sz w:val="18"/>
              </w:rPr>
              <w:t>1.962,94</w:t>
            </w:r>
          </w:p>
        </w:tc>
        <w:tc>
          <w:tcPr>
            <w:tcW w:w="700" w:type="dxa"/>
            <w:tcMar>
              <w:top w:w="0" w:type="dxa"/>
              <w:bottom w:w="0" w:type="dxa"/>
            </w:tcMar>
            <w:vAlign w:val="center"/>
          </w:tcPr>
          <w:p w:rsidR="0022294D" w:rsidRDefault="00D5438B">
            <w:pPr>
              <w:keepNext/>
              <w:keepLines/>
              <w:spacing w:after="0" w:line="240" w:lineRule="auto"/>
              <w:jc w:val="right"/>
            </w:pPr>
            <w:r>
              <w:rPr>
                <w:sz w:val="18"/>
              </w:rPr>
              <w:t>511,0</w:t>
            </w:r>
          </w:p>
        </w:tc>
      </w:tr>
    </w:tbl>
    <w:p w:rsidR="0022294D" w:rsidRDefault="0022294D">
      <w:pPr>
        <w:spacing w:after="0"/>
      </w:pPr>
    </w:p>
    <w:p w:rsidR="0022294D" w:rsidRDefault="00D5438B">
      <w:r>
        <w:t>ŠIFRA 68 prikazuje ostvarenje ostalih kazni u iznosu od 1.962,94  EUR-a, što je 411,0% odnosno 1.578,77 EUR-a više od ostvarenja 2024. godine a odnose se na prihod od komunalnih kazni.</w:t>
      </w:r>
    </w:p>
    <w:p w:rsidR="0022294D" w:rsidRDefault="0022294D"/>
    <w:p w:rsidR="0022294D" w:rsidRDefault="00D5438B">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w:t>
            </w:r>
          </w:p>
        </w:tc>
        <w:tc>
          <w:tcPr>
            <w:tcW w:w="3180" w:type="dxa"/>
            <w:tcMar>
              <w:top w:w="0" w:type="dxa"/>
              <w:bottom w:w="0" w:type="dxa"/>
            </w:tcMar>
            <w:vAlign w:val="center"/>
          </w:tcPr>
          <w:p w:rsidR="0022294D" w:rsidRDefault="00D5438B">
            <w:pPr>
              <w:keepNext/>
              <w:keepLines/>
              <w:spacing w:after="0" w:line="240" w:lineRule="auto"/>
            </w:pPr>
            <w:r>
              <w:rPr>
                <w:sz w:val="18"/>
              </w:rPr>
              <w:t>RASHODI POSLOVANJA (šifre 31+32+34+35+36+37+38)</w:t>
            </w:r>
          </w:p>
        </w:tc>
        <w:tc>
          <w:tcPr>
            <w:tcW w:w="700" w:type="dxa"/>
            <w:tcMar>
              <w:top w:w="0" w:type="dxa"/>
              <w:bottom w:w="0" w:type="dxa"/>
            </w:tcMar>
            <w:vAlign w:val="center"/>
          </w:tcPr>
          <w:p w:rsidR="0022294D" w:rsidRDefault="00D5438B">
            <w:pPr>
              <w:keepNext/>
              <w:keepLines/>
              <w:spacing w:after="0" w:line="240" w:lineRule="auto"/>
            </w:pPr>
            <w:r>
              <w:rPr>
                <w:sz w:val="18"/>
              </w:rPr>
              <w:t>3</w:t>
            </w:r>
          </w:p>
        </w:tc>
        <w:tc>
          <w:tcPr>
            <w:tcW w:w="1860" w:type="dxa"/>
            <w:tcMar>
              <w:top w:w="0" w:type="dxa"/>
              <w:bottom w:w="0" w:type="dxa"/>
            </w:tcMar>
            <w:vAlign w:val="center"/>
          </w:tcPr>
          <w:p w:rsidR="0022294D" w:rsidRDefault="00D5438B">
            <w:pPr>
              <w:keepNext/>
              <w:keepLines/>
              <w:spacing w:after="0" w:line="240" w:lineRule="auto"/>
              <w:jc w:val="right"/>
            </w:pPr>
            <w:r>
              <w:rPr>
                <w:sz w:val="18"/>
              </w:rPr>
              <w:t>1.042.779,18</w:t>
            </w:r>
          </w:p>
        </w:tc>
        <w:tc>
          <w:tcPr>
            <w:tcW w:w="1860" w:type="dxa"/>
            <w:tcMar>
              <w:top w:w="0" w:type="dxa"/>
              <w:bottom w:w="0" w:type="dxa"/>
            </w:tcMar>
            <w:vAlign w:val="center"/>
          </w:tcPr>
          <w:p w:rsidR="0022294D" w:rsidRDefault="00D5438B">
            <w:pPr>
              <w:keepNext/>
              <w:keepLines/>
              <w:spacing w:after="0" w:line="240" w:lineRule="auto"/>
              <w:jc w:val="right"/>
            </w:pPr>
            <w:r>
              <w:rPr>
                <w:sz w:val="18"/>
              </w:rPr>
              <w:t>1.428.537,56</w:t>
            </w:r>
          </w:p>
        </w:tc>
        <w:tc>
          <w:tcPr>
            <w:tcW w:w="700" w:type="dxa"/>
            <w:tcMar>
              <w:top w:w="0" w:type="dxa"/>
              <w:bottom w:w="0" w:type="dxa"/>
            </w:tcMar>
            <w:vAlign w:val="center"/>
          </w:tcPr>
          <w:p w:rsidR="0022294D" w:rsidRDefault="00D5438B">
            <w:pPr>
              <w:keepNext/>
              <w:keepLines/>
              <w:spacing w:after="0" w:line="240" w:lineRule="auto"/>
              <w:jc w:val="right"/>
            </w:pPr>
            <w:r>
              <w:rPr>
                <w:sz w:val="18"/>
              </w:rPr>
              <w:t>137,0</w:t>
            </w:r>
          </w:p>
        </w:tc>
      </w:tr>
    </w:tbl>
    <w:p w:rsidR="0022294D" w:rsidRDefault="0022294D">
      <w:pPr>
        <w:spacing w:after="0"/>
      </w:pPr>
    </w:p>
    <w:p w:rsidR="0022294D" w:rsidRDefault="00D5438B">
      <w:r>
        <w:t>ŠIFRA 3 prikazuje rashode poslovanja u iznosu od 1.428.537,56 EUR-a što je 37,0% odnosno 385.758,38 EUR-a više od ostvarenja 2024. godine.</w:t>
      </w:r>
    </w:p>
    <w:p w:rsidR="0022294D" w:rsidRDefault="0022294D"/>
    <w:p w:rsidR="0022294D" w:rsidRDefault="00D5438B">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31</w:t>
            </w:r>
          </w:p>
        </w:tc>
        <w:tc>
          <w:tcPr>
            <w:tcW w:w="3180" w:type="dxa"/>
            <w:tcMar>
              <w:top w:w="0" w:type="dxa"/>
              <w:bottom w:w="0" w:type="dxa"/>
            </w:tcMar>
            <w:vAlign w:val="center"/>
          </w:tcPr>
          <w:p w:rsidR="0022294D" w:rsidRDefault="00D5438B">
            <w:pPr>
              <w:keepNext/>
              <w:keepLines/>
              <w:spacing w:after="0" w:line="240" w:lineRule="auto"/>
            </w:pPr>
            <w:r>
              <w:rPr>
                <w:sz w:val="18"/>
              </w:rPr>
              <w:t>Rashodi za zaposlene (šifre 311+312+313)</w:t>
            </w:r>
          </w:p>
        </w:tc>
        <w:tc>
          <w:tcPr>
            <w:tcW w:w="700" w:type="dxa"/>
            <w:tcMar>
              <w:top w:w="0" w:type="dxa"/>
              <w:bottom w:w="0" w:type="dxa"/>
            </w:tcMar>
            <w:vAlign w:val="center"/>
          </w:tcPr>
          <w:p w:rsidR="0022294D" w:rsidRDefault="00D5438B">
            <w:pPr>
              <w:keepNext/>
              <w:keepLines/>
              <w:spacing w:after="0" w:line="240" w:lineRule="auto"/>
            </w:pPr>
            <w:r>
              <w:rPr>
                <w:sz w:val="18"/>
              </w:rPr>
              <w:t>31</w:t>
            </w:r>
          </w:p>
        </w:tc>
        <w:tc>
          <w:tcPr>
            <w:tcW w:w="1860" w:type="dxa"/>
            <w:tcMar>
              <w:top w:w="0" w:type="dxa"/>
              <w:bottom w:w="0" w:type="dxa"/>
            </w:tcMar>
            <w:vAlign w:val="center"/>
          </w:tcPr>
          <w:p w:rsidR="0022294D" w:rsidRDefault="00D5438B">
            <w:pPr>
              <w:keepNext/>
              <w:keepLines/>
              <w:spacing w:after="0" w:line="240" w:lineRule="auto"/>
              <w:jc w:val="right"/>
            </w:pPr>
            <w:r>
              <w:rPr>
                <w:sz w:val="18"/>
              </w:rPr>
              <w:t>225.093,46</w:t>
            </w:r>
          </w:p>
        </w:tc>
        <w:tc>
          <w:tcPr>
            <w:tcW w:w="1860" w:type="dxa"/>
            <w:tcMar>
              <w:top w:w="0" w:type="dxa"/>
              <w:bottom w:w="0" w:type="dxa"/>
            </w:tcMar>
            <w:vAlign w:val="center"/>
          </w:tcPr>
          <w:p w:rsidR="0022294D" w:rsidRDefault="00D5438B">
            <w:pPr>
              <w:keepNext/>
              <w:keepLines/>
              <w:spacing w:after="0" w:line="240" w:lineRule="auto"/>
              <w:jc w:val="right"/>
            </w:pPr>
            <w:r>
              <w:rPr>
                <w:sz w:val="18"/>
              </w:rPr>
              <w:t>294.622,38</w:t>
            </w:r>
          </w:p>
        </w:tc>
        <w:tc>
          <w:tcPr>
            <w:tcW w:w="700" w:type="dxa"/>
            <w:tcMar>
              <w:top w:w="0" w:type="dxa"/>
              <w:bottom w:w="0" w:type="dxa"/>
            </w:tcMar>
            <w:vAlign w:val="center"/>
          </w:tcPr>
          <w:p w:rsidR="0022294D" w:rsidRDefault="00D5438B">
            <w:pPr>
              <w:keepNext/>
              <w:keepLines/>
              <w:spacing w:after="0" w:line="240" w:lineRule="auto"/>
              <w:jc w:val="right"/>
            </w:pPr>
            <w:r>
              <w:rPr>
                <w:sz w:val="18"/>
              </w:rPr>
              <w:t>130,9</w:t>
            </w:r>
          </w:p>
        </w:tc>
      </w:tr>
    </w:tbl>
    <w:p w:rsidR="0022294D" w:rsidRDefault="0022294D">
      <w:pPr>
        <w:spacing w:after="0"/>
      </w:pPr>
    </w:p>
    <w:p w:rsidR="0022294D" w:rsidRDefault="00D5438B">
      <w:r>
        <w:t>ŠIFRA 31 Rashodi za zaposlene povećani su uslijed rasta osnovica za obračun plaća te zbog zapošljavanja u sklopu projekta Zaželi u Kapeli u kojem je zaposleno 11 osoba.</w:t>
      </w:r>
    </w:p>
    <w:p w:rsidR="0022294D" w:rsidRDefault="0022294D"/>
    <w:p w:rsidR="0022294D" w:rsidRDefault="00D5438B">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w:t>
            </w:r>
          </w:p>
        </w:tc>
        <w:tc>
          <w:tcPr>
            <w:tcW w:w="3180" w:type="dxa"/>
            <w:tcMar>
              <w:top w:w="0" w:type="dxa"/>
              <w:bottom w:w="0" w:type="dxa"/>
            </w:tcMar>
            <w:vAlign w:val="center"/>
          </w:tcPr>
          <w:p w:rsidR="0022294D" w:rsidRDefault="00D5438B">
            <w:pPr>
              <w:keepNext/>
              <w:keepLines/>
              <w:spacing w:after="0" w:line="240" w:lineRule="auto"/>
            </w:pPr>
            <w:r>
              <w:rPr>
                <w:sz w:val="18"/>
              </w:rPr>
              <w:t>Materijalni rashodi (šifre 321+322+323+324+325+329)</w:t>
            </w:r>
          </w:p>
        </w:tc>
        <w:tc>
          <w:tcPr>
            <w:tcW w:w="700" w:type="dxa"/>
            <w:tcMar>
              <w:top w:w="0" w:type="dxa"/>
              <w:bottom w:w="0" w:type="dxa"/>
            </w:tcMar>
            <w:vAlign w:val="center"/>
          </w:tcPr>
          <w:p w:rsidR="0022294D" w:rsidRDefault="00D5438B">
            <w:pPr>
              <w:keepNext/>
              <w:keepLines/>
              <w:spacing w:after="0" w:line="240" w:lineRule="auto"/>
            </w:pPr>
            <w:r>
              <w:rPr>
                <w:sz w:val="18"/>
              </w:rPr>
              <w:t>32</w:t>
            </w:r>
          </w:p>
        </w:tc>
        <w:tc>
          <w:tcPr>
            <w:tcW w:w="1860" w:type="dxa"/>
            <w:tcMar>
              <w:top w:w="0" w:type="dxa"/>
              <w:bottom w:w="0" w:type="dxa"/>
            </w:tcMar>
            <w:vAlign w:val="center"/>
          </w:tcPr>
          <w:p w:rsidR="0022294D" w:rsidRDefault="00D5438B">
            <w:pPr>
              <w:keepNext/>
              <w:keepLines/>
              <w:spacing w:after="0" w:line="240" w:lineRule="auto"/>
              <w:jc w:val="right"/>
            </w:pPr>
            <w:r>
              <w:rPr>
                <w:sz w:val="18"/>
              </w:rPr>
              <w:t>409.877,97</w:t>
            </w:r>
          </w:p>
        </w:tc>
        <w:tc>
          <w:tcPr>
            <w:tcW w:w="1860" w:type="dxa"/>
            <w:tcMar>
              <w:top w:w="0" w:type="dxa"/>
              <w:bottom w:w="0" w:type="dxa"/>
            </w:tcMar>
            <w:vAlign w:val="center"/>
          </w:tcPr>
          <w:p w:rsidR="0022294D" w:rsidRDefault="00D5438B">
            <w:pPr>
              <w:keepNext/>
              <w:keepLines/>
              <w:spacing w:after="0" w:line="240" w:lineRule="auto"/>
              <w:jc w:val="right"/>
            </w:pPr>
            <w:r>
              <w:rPr>
                <w:sz w:val="18"/>
              </w:rPr>
              <w:t>520.349,12</w:t>
            </w:r>
          </w:p>
        </w:tc>
        <w:tc>
          <w:tcPr>
            <w:tcW w:w="700" w:type="dxa"/>
            <w:tcMar>
              <w:top w:w="0" w:type="dxa"/>
              <w:bottom w:w="0" w:type="dxa"/>
            </w:tcMar>
            <w:vAlign w:val="center"/>
          </w:tcPr>
          <w:p w:rsidR="0022294D" w:rsidRDefault="00D5438B">
            <w:pPr>
              <w:keepNext/>
              <w:keepLines/>
              <w:spacing w:after="0" w:line="240" w:lineRule="auto"/>
              <w:jc w:val="right"/>
            </w:pPr>
            <w:r>
              <w:rPr>
                <w:sz w:val="18"/>
              </w:rPr>
              <w:t>127,0</w:t>
            </w:r>
          </w:p>
        </w:tc>
      </w:tr>
    </w:tbl>
    <w:p w:rsidR="0022294D" w:rsidRDefault="0022294D">
      <w:pPr>
        <w:spacing w:after="0"/>
      </w:pPr>
    </w:p>
    <w:p w:rsidR="0022294D" w:rsidRDefault="00D5438B">
      <w:r>
        <w:t>ŠIFRA 32 Materijalni rashodi ostvareni su u iznosu 520.349,12 EUR-a što je za 27,0% više u odnosu na 2024. godinu ili za 110.471,15 EUR-a.</w:t>
      </w:r>
    </w:p>
    <w:p w:rsidR="0022294D" w:rsidRDefault="0022294D"/>
    <w:p w:rsidR="0022294D" w:rsidRDefault="00D5438B">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322</w:t>
            </w:r>
          </w:p>
        </w:tc>
        <w:tc>
          <w:tcPr>
            <w:tcW w:w="3180" w:type="dxa"/>
            <w:tcMar>
              <w:top w:w="0" w:type="dxa"/>
              <w:bottom w:w="0" w:type="dxa"/>
            </w:tcMar>
            <w:vAlign w:val="center"/>
          </w:tcPr>
          <w:p w:rsidR="0022294D" w:rsidRDefault="00D5438B">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22294D" w:rsidRDefault="00D5438B">
            <w:pPr>
              <w:keepNext/>
              <w:keepLines/>
              <w:spacing w:after="0" w:line="240" w:lineRule="auto"/>
            </w:pPr>
            <w:r>
              <w:rPr>
                <w:sz w:val="18"/>
              </w:rPr>
              <w:t>322</w:t>
            </w:r>
          </w:p>
        </w:tc>
        <w:tc>
          <w:tcPr>
            <w:tcW w:w="1860" w:type="dxa"/>
            <w:tcMar>
              <w:top w:w="0" w:type="dxa"/>
              <w:bottom w:w="0" w:type="dxa"/>
            </w:tcMar>
            <w:vAlign w:val="center"/>
          </w:tcPr>
          <w:p w:rsidR="0022294D" w:rsidRDefault="00D5438B">
            <w:pPr>
              <w:keepNext/>
              <w:keepLines/>
              <w:spacing w:after="0" w:line="240" w:lineRule="auto"/>
              <w:jc w:val="right"/>
            </w:pPr>
            <w:r>
              <w:rPr>
                <w:sz w:val="18"/>
              </w:rPr>
              <w:t>106.254,04</w:t>
            </w:r>
          </w:p>
        </w:tc>
        <w:tc>
          <w:tcPr>
            <w:tcW w:w="1860" w:type="dxa"/>
            <w:tcMar>
              <w:top w:w="0" w:type="dxa"/>
              <w:bottom w:w="0" w:type="dxa"/>
            </w:tcMar>
            <w:vAlign w:val="center"/>
          </w:tcPr>
          <w:p w:rsidR="0022294D" w:rsidRDefault="00D5438B">
            <w:pPr>
              <w:keepNext/>
              <w:keepLines/>
              <w:spacing w:after="0" w:line="240" w:lineRule="auto"/>
              <w:jc w:val="right"/>
            </w:pPr>
            <w:r>
              <w:rPr>
                <w:sz w:val="18"/>
              </w:rPr>
              <w:t>141.959,88</w:t>
            </w:r>
          </w:p>
        </w:tc>
        <w:tc>
          <w:tcPr>
            <w:tcW w:w="700" w:type="dxa"/>
            <w:tcMar>
              <w:top w:w="0" w:type="dxa"/>
              <w:bottom w:w="0" w:type="dxa"/>
            </w:tcMar>
            <w:vAlign w:val="center"/>
          </w:tcPr>
          <w:p w:rsidR="0022294D" w:rsidRDefault="00D5438B">
            <w:pPr>
              <w:keepNext/>
              <w:keepLines/>
              <w:spacing w:after="0" w:line="240" w:lineRule="auto"/>
              <w:jc w:val="right"/>
            </w:pPr>
            <w:r>
              <w:rPr>
                <w:sz w:val="18"/>
              </w:rPr>
              <w:t>133,6</w:t>
            </w:r>
          </w:p>
        </w:tc>
      </w:tr>
    </w:tbl>
    <w:p w:rsidR="0022294D" w:rsidRDefault="0022294D">
      <w:pPr>
        <w:spacing w:after="0"/>
      </w:pPr>
    </w:p>
    <w:p w:rsidR="0022294D" w:rsidRDefault="00D5438B">
      <w:r>
        <w:t>ŠIFRA 322 Rashodi za materijal i energiju iznose 141.959,88 EUR-a odnosno 33,6%, više od prošle godine.</w:t>
      </w:r>
    </w:p>
    <w:p w:rsidR="0022294D" w:rsidRDefault="0022294D"/>
    <w:p w:rsidR="0022294D" w:rsidRDefault="00D5438B">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323</w:t>
            </w:r>
          </w:p>
        </w:tc>
        <w:tc>
          <w:tcPr>
            <w:tcW w:w="3180" w:type="dxa"/>
            <w:tcMar>
              <w:top w:w="0" w:type="dxa"/>
              <w:bottom w:w="0" w:type="dxa"/>
            </w:tcMar>
            <w:vAlign w:val="center"/>
          </w:tcPr>
          <w:p w:rsidR="0022294D" w:rsidRDefault="00D5438B">
            <w:pPr>
              <w:keepNext/>
              <w:keepLines/>
              <w:spacing w:after="0" w:line="240" w:lineRule="auto"/>
            </w:pPr>
            <w:r>
              <w:rPr>
                <w:sz w:val="18"/>
              </w:rPr>
              <w:t>Rashodi za usluge (šifre 3231 do 3239)</w:t>
            </w:r>
          </w:p>
        </w:tc>
        <w:tc>
          <w:tcPr>
            <w:tcW w:w="700" w:type="dxa"/>
            <w:tcMar>
              <w:top w:w="0" w:type="dxa"/>
              <w:bottom w:w="0" w:type="dxa"/>
            </w:tcMar>
            <w:vAlign w:val="center"/>
          </w:tcPr>
          <w:p w:rsidR="0022294D" w:rsidRDefault="00D5438B">
            <w:pPr>
              <w:keepNext/>
              <w:keepLines/>
              <w:spacing w:after="0" w:line="240" w:lineRule="auto"/>
            </w:pPr>
            <w:r>
              <w:rPr>
                <w:sz w:val="18"/>
              </w:rPr>
              <w:t>323</w:t>
            </w:r>
          </w:p>
        </w:tc>
        <w:tc>
          <w:tcPr>
            <w:tcW w:w="1860" w:type="dxa"/>
            <w:tcMar>
              <w:top w:w="0" w:type="dxa"/>
              <w:bottom w:w="0" w:type="dxa"/>
            </w:tcMar>
            <w:vAlign w:val="center"/>
          </w:tcPr>
          <w:p w:rsidR="0022294D" w:rsidRDefault="00D5438B">
            <w:pPr>
              <w:keepNext/>
              <w:keepLines/>
              <w:spacing w:after="0" w:line="240" w:lineRule="auto"/>
              <w:jc w:val="right"/>
            </w:pPr>
            <w:r>
              <w:rPr>
                <w:sz w:val="18"/>
              </w:rPr>
              <w:t>257.587,91</w:t>
            </w:r>
          </w:p>
        </w:tc>
        <w:tc>
          <w:tcPr>
            <w:tcW w:w="1860" w:type="dxa"/>
            <w:tcMar>
              <w:top w:w="0" w:type="dxa"/>
              <w:bottom w:w="0" w:type="dxa"/>
            </w:tcMar>
            <w:vAlign w:val="center"/>
          </w:tcPr>
          <w:p w:rsidR="0022294D" w:rsidRDefault="00D5438B">
            <w:pPr>
              <w:keepNext/>
              <w:keepLines/>
              <w:spacing w:after="0" w:line="240" w:lineRule="auto"/>
              <w:jc w:val="right"/>
            </w:pPr>
            <w:r>
              <w:rPr>
                <w:sz w:val="18"/>
              </w:rPr>
              <w:t>299.557,17</w:t>
            </w:r>
          </w:p>
        </w:tc>
        <w:tc>
          <w:tcPr>
            <w:tcW w:w="700" w:type="dxa"/>
            <w:tcMar>
              <w:top w:w="0" w:type="dxa"/>
              <w:bottom w:w="0" w:type="dxa"/>
            </w:tcMar>
            <w:vAlign w:val="center"/>
          </w:tcPr>
          <w:p w:rsidR="0022294D" w:rsidRDefault="00D5438B">
            <w:pPr>
              <w:keepNext/>
              <w:keepLines/>
              <w:spacing w:after="0" w:line="240" w:lineRule="auto"/>
              <w:jc w:val="right"/>
            </w:pPr>
            <w:r>
              <w:rPr>
                <w:sz w:val="18"/>
              </w:rPr>
              <w:t>116,3</w:t>
            </w:r>
          </w:p>
        </w:tc>
      </w:tr>
    </w:tbl>
    <w:p w:rsidR="0022294D" w:rsidRDefault="0022294D">
      <w:pPr>
        <w:spacing w:after="0"/>
      </w:pPr>
    </w:p>
    <w:p w:rsidR="0022294D" w:rsidRDefault="00D5438B">
      <w:r>
        <w:t>ŠIFRA 323 Rashodi za usluge iznose 299.557,17 EUR-a i veći su za 41.969,26 EUR-a odnosno za 16,3% od prošle godine.</w:t>
      </w:r>
    </w:p>
    <w:p w:rsidR="0022294D" w:rsidRDefault="0022294D"/>
    <w:p w:rsidR="0022294D" w:rsidRDefault="00D5438B">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3232</w:t>
            </w:r>
          </w:p>
        </w:tc>
        <w:tc>
          <w:tcPr>
            <w:tcW w:w="3180" w:type="dxa"/>
            <w:tcMar>
              <w:top w:w="0" w:type="dxa"/>
              <w:bottom w:w="0" w:type="dxa"/>
            </w:tcMar>
            <w:vAlign w:val="center"/>
          </w:tcPr>
          <w:p w:rsidR="0022294D" w:rsidRDefault="00D5438B">
            <w:pPr>
              <w:keepNext/>
              <w:keepLines/>
              <w:spacing w:after="0" w:line="240" w:lineRule="auto"/>
            </w:pPr>
            <w:r>
              <w:rPr>
                <w:sz w:val="18"/>
              </w:rPr>
              <w:t>Usluge tekućeg i investicijskog održavanja</w:t>
            </w:r>
          </w:p>
        </w:tc>
        <w:tc>
          <w:tcPr>
            <w:tcW w:w="700" w:type="dxa"/>
            <w:tcMar>
              <w:top w:w="0" w:type="dxa"/>
              <w:bottom w:w="0" w:type="dxa"/>
            </w:tcMar>
            <w:vAlign w:val="center"/>
          </w:tcPr>
          <w:p w:rsidR="0022294D" w:rsidRDefault="00D5438B">
            <w:pPr>
              <w:keepNext/>
              <w:keepLines/>
              <w:spacing w:after="0" w:line="240" w:lineRule="auto"/>
            </w:pPr>
            <w:r>
              <w:rPr>
                <w:sz w:val="18"/>
              </w:rPr>
              <w:t>3232</w:t>
            </w:r>
          </w:p>
        </w:tc>
        <w:tc>
          <w:tcPr>
            <w:tcW w:w="1860" w:type="dxa"/>
            <w:tcMar>
              <w:top w:w="0" w:type="dxa"/>
              <w:bottom w:w="0" w:type="dxa"/>
            </w:tcMar>
            <w:vAlign w:val="center"/>
          </w:tcPr>
          <w:p w:rsidR="0022294D" w:rsidRDefault="00D5438B">
            <w:pPr>
              <w:keepNext/>
              <w:keepLines/>
              <w:spacing w:after="0" w:line="240" w:lineRule="auto"/>
              <w:jc w:val="right"/>
            </w:pPr>
            <w:r>
              <w:rPr>
                <w:sz w:val="18"/>
              </w:rPr>
              <w:t>88.761,91</w:t>
            </w:r>
          </w:p>
        </w:tc>
        <w:tc>
          <w:tcPr>
            <w:tcW w:w="1860" w:type="dxa"/>
            <w:tcMar>
              <w:top w:w="0" w:type="dxa"/>
              <w:bottom w:w="0" w:type="dxa"/>
            </w:tcMar>
            <w:vAlign w:val="center"/>
          </w:tcPr>
          <w:p w:rsidR="0022294D" w:rsidRDefault="00D5438B">
            <w:pPr>
              <w:keepNext/>
              <w:keepLines/>
              <w:spacing w:after="0" w:line="240" w:lineRule="auto"/>
              <w:jc w:val="right"/>
            </w:pPr>
            <w:r>
              <w:rPr>
                <w:sz w:val="18"/>
              </w:rPr>
              <w:t>173.077,83</w:t>
            </w:r>
          </w:p>
        </w:tc>
        <w:tc>
          <w:tcPr>
            <w:tcW w:w="700" w:type="dxa"/>
            <w:tcMar>
              <w:top w:w="0" w:type="dxa"/>
              <w:bottom w:w="0" w:type="dxa"/>
            </w:tcMar>
            <w:vAlign w:val="center"/>
          </w:tcPr>
          <w:p w:rsidR="0022294D" w:rsidRDefault="00D5438B">
            <w:pPr>
              <w:keepNext/>
              <w:keepLines/>
              <w:spacing w:after="0" w:line="240" w:lineRule="auto"/>
              <w:jc w:val="right"/>
            </w:pPr>
            <w:r>
              <w:rPr>
                <w:sz w:val="18"/>
              </w:rPr>
              <w:t>195,0</w:t>
            </w:r>
          </w:p>
        </w:tc>
      </w:tr>
    </w:tbl>
    <w:p w:rsidR="0022294D" w:rsidRDefault="0022294D">
      <w:pPr>
        <w:spacing w:after="0"/>
      </w:pPr>
    </w:p>
    <w:p w:rsidR="0022294D" w:rsidRDefault="00D5438B">
      <w:r>
        <w:t>ŠIFRA 3232 Usluge tekućeg i investicijskog održavanja u iznosu 173.077,83 EUR-a, što se odnosi na održavanje građevinskih objekata u iznosu 23.999,25 EUR-a, održavanje opreme, održavanje cesta 142.536,10 EUR-a, održavanje javnih površina 19.900,77 EUR-a, održavanje zelenih površina 26.600,00 EUR-a, održavanje javne rasvjete 4.970,50 EUR-a, održavanje groblja 2.000,00 EUR-a.</w:t>
      </w:r>
    </w:p>
    <w:p w:rsidR="0022294D" w:rsidRDefault="0022294D"/>
    <w:p w:rsidR="0022294D" w:rsidRDefault="00D5438B">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3234</w:t>
            </w:r>
          </w:p>
        </w:tc>
        <w:tc>
          <w:tcPr>
            <w:tcW w:w="3180" w:type="dxa"/>
            <w:tcMar>
              <w:top w:w="0" w:type="dxa"/>
              <w:bottom w:w="0" w:type="dxa"/>
            </w:tcMar>
            <w:vAlign w:val="center"/>
          </w:tcPr>
          <w:p w:rsidR="0022294D" w:rsidRDefault="00D5438B">
            <w:pPr>
              <w:keepNext/>
              <w:keepLines/>
              <w:spacing w:after="0" w:line="240" w:lineRule="auto"/>
            </w:pPr>
            <w:r>
              <w:rPr>
                <w:sz w:val="18"/>
              </w:rPr>
              <w:t>Komunalne usluge</w:t>
            </w:r>
          </w:p>
        </w:tc>
        <w:tc>
          <w:tcPr>
            <w:tcW w:w="700" w:type="dxa"/>
            <w:tcMar>
              <w:top w:w="0" w:type="dxa"/>
              <w:bottom w:w="0" w:type="dxa"/>
            </w:tcMar>
            <w:vAlign w:val="center"/>
          </w:tcPr>
          <w:p w:rsidR="0022294D" w:rsidRDefault="00D5438B">
            <w:pPr>
              <w:keepNext/>
              <w:keepLines/>
              <w:spacing w:after="0" w:line="240" w:lineRule="auto"/>
            </w:pPr>
            <w:r>
              <w:rPr>
                <w:sz w:val="18"/>
              </w:rPr>
              <w:t>3234</w:t>
            </w:r>
          </w:p>
        </w:tc>
        <w:tc>
          <w:tcPr>
            <w:tcW w:w="1860" w:type="dxa"/>
            <w:tcMar>
              <w:top w:w="0" w:type="dxa"/>
              <w:bottom w:w="0" w:type="dxa"/>
            </w:tcMar>
            <w:vAlign w:val="center"/>
          </w:tcPr>
          <w:p w:rsidR="0022294D" w:rsidRDefault="00D5438B">
            <w:pPr>
              <w:keepNext/>
              <w:keepLines/>
              <w:spacing w:after="0" w:line="240" w:lineRule="auto"/>
              <w:jc w:val="right"/>
            </w:pPr>
            <w:r>
              <w:rPr>
                <w:sz w:val="18"/>
              </w:rPr>
              <w:t>1.900,77</w:t>
            </w:r>
          </w:p>
        </w:tc>
        <w:tc>
          <w:tcPr>
            <w:tcW w:w="1860" w:type="dxa"/>
            <w:tcMar>
              <w:top w:w="0" w:type="dxa"/>
              <w:bottom w:w="0" w:type="dxa"/>
            </w:tcMar>
            <w:vAlign w:val="center"/>
          </w:tcPr>
          <w:p w:rsidR="0022294D" w:rsidRDefault="00D5438B">
            <w:pPr>
              <w:keepNext/>
              <w:keepLines/>
              <w:spacing w:after="0" w:line="240" w:lineRule="auto"/>
              <w:jc w:val="right"/>
            </w:pPr>
            <w:r>
              <w:rPr>
                <w:sz w:val="18"/>
              </w:rPr>
              <w:t>7.285,51</w:t>
            </w:r>
          </w:p>
        </w:tc>
        <w:tc>
          <w:tcPr>
            <w:tcW w:w="700" w:type="dxa"/>
            <w:tcMar>
              <w:top w:w="0" w:type="dxa"/>
              <w:bottom w:w="0" w:type="dxa"/>
            </w:tcMar>
            <w:vAlign w:val="center"/>
          </w:tcPr>
          <w:p w:rsidR="0022294D" w:rsidRDefault="00D5438B">
            <w:pPr>
              <w:keepNext/>
              <w:keepLines/>
              <w:spacing w:after="0" w:line="240" w:lineRule="auto"/>
              <w:jc w:val="right"/>
            </w:pPr>
            <w:r>
              <w:rPr>
                <w:sz w:val="18"/>
              </w:rPr>
              <w:t>383,3</w:t>
            </w:r>
          </w:p>
        </w:tc>
      </w:tr>
    </w:tbl>
    <w:p w:rsidR="0022294D" w:rsidRDefault="0022294D">
      <w:pPr>
        <w:spacing w:after="0"/>
      </w:pPr>
    </w:p>
    <w:p w:rsidR="0022294D" w:rsidRDefault="00D5438B">
      <w:r>
        <w:t>ŠIFRA 3234 Komunalne usluge odnose se na plaćanje naknade za miješani komunalni otpad i naknadu za uređenje voda koje u prošloj godini nisu izvršene.</w:t>
      </w:r>
    </w:p>
    <w:p w:rsidR="0022294D" w:rsidRDefault="0022294D"/>
    <w:p w:rsidR="0022294D" w:rsidRDefault="00D5438B">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3237</w:t>
            </w:r>
          </w:p>
        </w:tc>
        <w:tc>
          <w:tcPr>
            <w:tcW w:w="3180" w:type="dxa"/>
            <w:tcMar>
              <w:top w:w="0" w:type="dxa"/>
              <w:bottom w:w="0" w:type="dxa"/>
            </w:tcMar>
            <w:vAlign w:val="center"/>
          </w:tcPr>
          <w:p w:rsidR="0022294D" w:rsidRDefault="00D5438B">
            <w:pPr>
              <w:keepNext/>
              <w:keepLines/>
              <w:spacing w:after="0" w:line="240" w:lineRule="auto"/>
            </w:pPr>
            <w:r>
              <w:rPr>
                <w:sz w:val="18"/>
              </w:rPr>
              <w:t>Intelektualne i osobne usluge</w:t>
            </w:r>
          </w:p>
        </w:tc>
        <w:tc>
          <w:tcPr>
            <w:tcW w:w="700" w:type="dxa"/>
            <w:tcMar>
              <w:top w:w="0" w:type="dxa"/>
              <w:bottom w:w="0" w:type="dxa"/>
            </w:tcMar>
            <w:vAlign w:val="center"/>
          </w:tcPr>
          <w:p w:rsidR="0022294D" w:rsidRDefault="00D5438B">
            <w:pPr>
              <w:keepNext/>
              <w:keepLines/>
              <w:spacing w:after="0" w:line="240" w:lineRule="auto"/>
            </w:pPr>
            <w:r>
              <w:rPr>
                <w:sz w:val="18"/>
              </w:rPr>
              <w:t>3237</w:t>
            </w:r>
          </w:p>
        </w:tc>
        <w:tc>
          <w:tcPr>
            <w:tcW w:w="1860" w:type="dxa"/>
            <w:tcMar>
              <w:top w:w="0" w:type="dxa"/>
              <w:bottom w:w="0" w:type="dxa"/>
            </w:tcMar>
            <w:vAlign w:val="center"/>
          </w:tcPr>
          <w:p w:rsidR="0022294D" w:rsidRDefault="00D5438B">
            <w:pPr>
              <w:keepNext/>
              <w:keepLines/>
              <w:spacing w:after="0" w:line="240" w:lineRule="auto"/>
              <w:jc w:val="right"/>
            </w:pPr>
            <w:r>
              <w:rPr>
                <w:sz w:val="18"/>
              </w:rPr>
              <w:t>115.522,99</w:t>
            </w:r>
          </w:p>
        </w:tc>
        <w:tc>
          <w:tcPr>
            <w:tcW w:w="1860" w:type="dxa"/>
            <w:tcMar>
              <w:top w:w="0" w:type="dxa"/>
              <w:bottom w:w="0" w:type="dxa"/>
            </w:tcMar>
            <w:vAlign w:val="center"/>
          </w:tcPr>
          <w:p w:rsidR="0022294D" w:rsidRDefault="00D5438B">
            <w:pPr>
              <w:keepNext/>
              <w:keepLines/>
              <w:spacing w:after="0" w:line="240" w:lineRule="auto"/>
              <w:jc w:val="right"/>
            </w:pPr>
            <w:r>
              <w:rPr>
                <w:sz w:val="18"/>
              </w:rPr>
              <w:t>75.035,60</w:t>
            </w:r>
          </w:p>
        </w:tc>
        <w:tc>
          <w:tcPr>
            <w:tcW w:w="700" w:type="dxa"/>
            <w:tcMar>
              <w:top w:w="0" w:type="dxa"/>
              <w:bottom w:w="0" w:type="dxa"/>
            </w:tcMar>
            <w:vAlign w:val="center"/>
          </w:tcPr>
          <w:p w:rsidR="0022294D" w:rsidRDefault="00D5438B">
            <w:pPr>
              <w:keepNext/>
              <w:keepLines/>
              <w:spacing w:after="0" w:line="240" w:lineRule="auto"/>
              <w:jc w:val="right"/>
            </w:pPr>
            <w:r>
              <w:rPr>
                <w:sz w:val="18"/>
              </w:rPr>
              <w:t>65,0</w:t>
            </w:r>
          </w:p>
        </w:tc>
      </w:tr>
    </w:tbl>
    <w:p w:rsidR="0022294D" w:rsidRDefault="0022294D">
      <w:pPr>
        <w:spacing w:after="0"/>
      </w:pPr>
    </w:p>
    <w:p w:rsidR="0022294D" w:rsidRDefault="00D5438B">
      <w:r>
        <w:t>ŠIFRA 3277 Intelektualne usluge iznose 75.035,60 EUR-a što se odnosi najvećim dijelom na troškove stručnih nadzora, izrade procjembenih eleborata, usluge pripreme i provođenje postupka javne nabave, usluge prijave i vođenja projekata i konzultanske usluge za priremu dokumentacije za dječje igralište, izradu dokumenta procjena klimatskog potvrđivanja, priprema dokumentacije za FZOEU, priprema dokumentacije i ankete za stambeno zbrinjavanje, prijava projekta biciklistička staza, izrada dokumenta i aplikacija projekta vatrogasni dom u Kapeli, izrada obrazaca nediskiriminacija, ravnopravnost spolova, izrada klimatsko potvrđivanje, studija izvedivosti s CBA analizom ITU višenamjenska infrastruktura.</w:t>
      </w:r>
    </w:p>
    <w:p w:rsidR="0022294D" w:rsidRDefault="0022294D"/>
    <w:p w:rsidR="0022294D" w:rsidRDefault="00D5438B">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329</w:t>
            </w:r>
          </w:p>
        </w:tc>
        <w:tc>
          <w:tcPr>
            <w:tcW w:w="3180" w:type="dxa"/>
            <w:tcMar>
              <w:top w:w="0" w:type="dxa"/>
              <w:bottom w:w="0" w:type="dxa"/>
            </w:tcMar>
            <w:vAlign w:val="center"/>
          </w:tcPr>
          <w:p w:rsidR="0022294D" w:rsidRDefault="00D5438B">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22294D" w:rsidRDefault="00D5438B">
            <w:pPr>
              <w:keepNext/>
              <w:keepLines/>
              <w:spacing w:after="0" w:line="240" w:lineRule="auto"/>
            </w:pPr>
            <w:r>
              <w:rPr>
                <w:sz w:val="18"/>
              </w:rPr>
              <w:t>329</w:t>
            </w:r>
          </w:p>
        </w:tc>
        <w:tc>
          <w:tcPr>
            <w:tcW w:w="1860" w:type="dxa"/>
            <w:tcMar>
              <w:top w:w="0" w:type="dxa"/>
              <w:bottom w:w="0" w:type="dxa"/>
            </w:tcMar>
            <w:vAlign w:val="center"/>
          </w:tcPr>
          <w:p w:rsidR="0022294D" w:rsidRDefault="00D5438B">
            <w:pPr>
              <w:keepNext/>
              <w:keepLines/>
              <w:spacing w:after="0" w:line="240" w:lineRule="auto"/>
              <w:jc w:val="right"/>
            </w:pPr>
            <w:r>
              <w:rPr>
                <w:sz w:val="18"/>
              </w:rPr>
              <w:t>34.766,62</w:t>
            </w:r>
          </w:p>
        </w:tc>
        <w:tc>
          <w:tcPr>
            <w:tcW w:w="1860" w:type="dxa"/>
            <w:tcMar>
              <w:top w:w="0" w:type="dxa"/>
              <w:bottom w:w="0" w:type="dxa"/>
            </w:tcMar>
            <w:vAlign w:val="center"/>
          </w:tcPr>
          <w:p w:rsidR="0022294D" w:rsidRDefault="00D5438B">
            <w:pPr>
              <w:keepNext/>
              <w:keepLines/>
              <w:spacing w:after="0" w:line="240" w:lineRule="auto"/>
              <w:jc w:val="right"/>
            </w:pPr>
            <w:r>
              <w:rPr>
                <w:sz w:val="18"/>
              </w:rPr>
              <w:t>67.485,19</w:t>
            </w:r>
          </w:p>
        </w:tc>
        <w:tc>
          <w:tcPr>
            <w:tcW w:w="700" w:type="dxa"/>
            <w:tcMar>
              <w:top w:w="0" w:type="dxa"/>
              <w:bottom w:w="0" w:type="dxa"/>
            </w:tcMar>
            <w:vAlign w:val="center"/>
          </w:tcPr>
          <w:p w:rsidR="0022294D" w:rsidRDefault="00D5438B">
            <w:pPr>
              <w:keepNext/>
              <w:keepLines/>
              <w:spacing w:after="0" w:line="240" w:lineRule="auto"/>
              <w:jc w:val="right"/>
            </w:pPr>
            <w:r>
              <w:rPr>
                <w:sz w:val="18"/>
              </w:rPr>
              <w:t>194,1</w:t>
            </w:r>
          </w:p>
        </w:tc>
      </w:tr>
    </w:tbl>
    <w:p w:rsidR="0022294D" w:rsidRDefault="0022294D">
      <w:pPr>
        <w:spacing w:after="0"/>
      </w:pPr>
    </w:p>
    <w:p w:rsidR="0022294D" w:rsidRDefault="00D5438B">
      <w:r>
        <w:t>ŠIFRA 329 Ostali nespomenuti rashodi poslovanja odnose se na naknade članovima povjerenstava za provedbu izbora, objavu u službenim novinama. </w:t>
      </w:r>
    </w:p>
    <w:p w:rsidR="0022294D" w:rsidRDefault="0022294D"/>
    <w:p w:rsidR="0022294D" w:rsidRDefault="00D5438B">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3299</w:t>
            </w:r>
          </w:p>
        </w:tc>
        <w:tc>
          <w:tcPr>
            <w:tcW w:w="3180" w:type="dxa"/>
            <w:tcMar>
              <w:top w:w="0" w:type="dxa"/>
              <w:bottom w:w="0" w:type="dxa"/>
            </w:tcMar>
            <w:vAlign w:val="center"/>
          </w:tcPr>
          <w:p w:rsidR="0022294D" w:rsidRDefault="00D5438B">
            <w:pPr>
              <w:keepNext/>
              <w:keepLines/>
              <w:spacing w:after="0" w:line="240" w:lineRule="auto"/>
            </w:pPr>
            <w:r>
              <w:rPr>
                <w:sz w:val="18"/>
              </w:rPr>
              <w:t>Ostali nespomenuti rashodi poslovanja</w:t>
            </w:r>
          </w:p>
        </w:tc>
        <w:tc>
          <w:tcPr>
            <w:tcW w:w="700" w:type="dxa"/>
            <w:tcMar>
              <w:top w:w="0" w:type="dxa"/>
              <w:bottom w:w="0" w:type="dxa"/>
            </w:tcMar>
            <w:vAlign w:val="center"/>
          </w:tcPr>
          <w:p w:rsidR="0022294D" w:rsidRDefault="00D5438B">
            <w:pPr>
              <w:keepNext/>
              <w:keepLines/>
              <w:spacing w:after="0" w:line="240" w:lineRule="auto"/>
            </w:pPr>
            <w:r>
              <w:rPr>
                <w:sz w:val="18"/>
              </w:rPr>
              <w:t>3299</w:t>
            </w:r>
          </w:p>
        </w:tc>
        <w:tc>
          <w:tcPr>
            <w:tcW w:w="1860" w:type="dxa"/>
            <w:tcMar>
              <w:top w:w="0" w:type="dxa"/>
              <w:bottom w:w="0" w:type="dxa"/>
            </w:tcMar>
            <w:vAlign w:val="center"/>
          </w:tcPr>
          <w:p w:rsidR="0022294D" w:rsidRDefault="00D5438B">
            <w:pPr>
              <w:keepNext/>
              <w:keepLines/>
              <w:spacing w:after="0" w:line="240" w:lineRule="auto"/>
              <w:jc w:val="right"/>
            </w:pPr>
            <w:r>
              <w:rPr>
                <w:sz w:val="18"/>
              </w:rPr>
              <w:t>125,00</w:t>
            </w:r>
          </w:p>
        </w:tc>
        <w:tc>
          <w:tcPr>
            <w:tcW w:w="1860" w:type="dxa"/>
            <w:tcMar>
              <w:top w:w="0" w:type="dxa"/>
              <w:bottom w:w="0" w:type="dxa"/>
            </w:tcMar>
            <w:vAlign w:val="center"/>
          </w:tcPr>
          <w:p w:rsidR="0022294D" w:rsidRDefault="00D5438B">
            <w:pPr>
              <w:keepNext/>
              <w:keepLines/>
              <w:spacing w:after="0" w:line="240" w:lineRule="auto"/>
              <w:jc w:val="right"/>
            </w:pPr>
            <w:r>
              <w:rPr>
                <w:sz w:val="18"/>
              </w:rPr>
              <w:t>4.804,79</w:t>
            </w:r>
          </w:p>
        </w:tc>
        <w:tc>
          <w:tcPr>
            <w:tcW w:w="700" w:type="dxa"/>
            <w:tcMar>
              <w:top w:w="0" w:type="dxa"/>
              <w:bottom w:w="0" w:type="dxa"/>
            </w:tcMar>
            <w:vAlign w:val="center"/>
          </w:tcPr>
          <w:p w:rsidR="0022294D" w:rsidRDefault="00D5438B">
            <w:pPr>
              <w:keepNext/>
              <w:keepLines/>
              <w:spacing w:after="0" w:line="240" w:lineRule="auto"/>
              <w:jc w:val="right"/>
            </w:pPr>
            <w:r>
              <w:rPr>
                <w:sz w:val="18"/>
              </w:rPr>
              <w:t>3843,8</w:t>
            </w:r>
          </w:p>
        </w:tc>
      </w:tr>
    </w:tbl>
    <w:p w:rsidR="0022294D" w:rsidRDefault="0022294D">
      <w:pPr>
        <w:spacing w:after="0"/>
      </w:pPr>
    </w:p>
    <w:p w:rsidR="0022294D" w:rsidRDefault="00D5438B">
      <w:r>
        <w:t>ŠIFRA 3299 Ostali nespomenuti rashodi poslovanja odnose se na naknadu troškova izborne promidžbe na izboru općinskog načelnika i članova općinskog vijeća i objavu rezultata izbora u glasilima.</w:t>
      </w:r>
    </w:p>
    <w:p w:rsidR="0022294D" w:rsidRDefault="0022294D"/>
    <w:p w:rsidR="0022294D" w:rsidRDefault="00D5438B">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34</w:t>
            </w:r>
          </w:p>
        </w:tc>
        <w:tc>
          <w:tcPr>
            <w:tcW w:w="3180" w:type="dxa"/>
            <w:tcMar>
              <w:top w:w="0" w:type="dxa"/>
              <w:bottom w:w="0" w:type="dxa"/>
            </w:tcMar>
            <w:vAlign w:val="center"/>
          </w:tcPr>
          <w:p w:rsidR="0022294D" w:rsidRDefault="00D5438B">
            <w:pPr>
              <w:keepNext/>
              <w:keepLines/>
              <w:spacing w:after="0" w:line="240" w:lineRule="auto"/>
            </w:pPr>
            <w:r>
              <w:rPr>
                <w:sz w:val="18"/>
              </w:rPr>
              <w:t>Financijski rashodi (šifre 341+342+343)</w:t>
            </w:r>
          </w:p>
        </w:tc>
        <w:tc>
          <w:tcPr>
            <w:tcW w:w="700" w:type="dxa"/>
            <w:tcMar>
              <w:top w:w="0" w:type="dxa"/>
              <w:bottom w:w="0" w:type="dxa"/>
            </w:tcMar>
            <w:vAlign w:val="center"/>
          </w:tcPr>
          <w:p w:rsidR="0022294D" w:rsidRDefault="00D5438B">
            <w:pPr>
              <w:keepNext/>
              <w:keepLines/>
              <w:spacing w:after="0" w:line="240" w:lineRule="auto"/>
            </w:pPr>
            <w:r>
              <w:rPr>
                <w:sz w:val="18"/>
              </w:rPr>
              <w:t>34</w:t>
            </w:r>
          </w:p>
        </w:tc>
        <w:tc>
          <w:tcPr>
            <w:tcW w:w="1860" w:type="dxa"/>
            <w:tcMar>
              <w:top w:w="0" w:type="dxa"/>
              <w:bottom w:w="0" w:type="dxa"/>
            </w:tcMar>
            <w:vAlign w:val="center"/>
          </w:tcPr>
          <w:p w:rsidR="0022294D" w:rsidRDefault="00D5438B">
            <w:pPr>
              <w:keepNext/>
              <w:keepLines/>
              <w:spacing w:after="0" w:line="240" w:lineRule="auto"/>
              <w:jc w:val="right"/>
            </w:pPr>
            <w:r>
              <w:rPr>
                <w:sz w:val="18"/>
              </w:rPr>
              <w:t>4.056,67</w:t>
            </w:r>
          </w:p>
        </w:tc>
        <w:tc>
          <w:tcPr>
            <w:tcW w:w="1860" w:type="dxa"/>
            <w:tcMar>
              <w:top w:w="0" w:type="dxa"/>
              <w:bottom w:w="0" w:type="dxa"/>
            </w:tcMar>
            <w:vAlign w:val="center"/>
          </w:tcPr>
          <w:p w:rsidR="0022294D" w:rsidRDefault="00D5438B">
            <w:pPr>
              <w:keepNext/>
              <w:keepLines/>
              <w:spacing w:after="0" w:line="240" w:lineRule="auto"/>
              <w:jc w:val="right"/>
            </w:pPr>
            <w:r>
              <w:rPr>
                <w:sz w:val="18"/>
              </w:rPr>
              <w:t>35.372,97</w:t>
            </w:r>
          </w:p>
        </w:tc>
        <w:tc>
          <w:tcPr>
            <w:tcW w:w="700" w:type="dxa"/>
            <w:tcMar>
              <w:top w:w="0" w:type="dxa"/>
              <w:bottom w:w="0" w:type="dxa"/>
            </w:tcMar>
            <w:vAlign w:val="center"/>
          </w:tcPr>
          <w:p w:rsidR="0022294D" w:rsidRDefault="00D5438B">
            <w:pPr>
              <w:keepNext/>
              <w:keepLines/>
              <w:spacing w:after="0" w:line="240" w:lineRule="auto"/>
              <w:jc w:val="right"/>
            </w:pPr>
            <w:r>
              <w:rPr>
                <w:sz w:val="18"/>
              </w:rPr>
              <w:t>872,0</w:t>
            </w:r>
          </w:p>
        </w:tc>
      </w:tr>
    </w:tbl>
    <w:p w:rsidR="0022294D" w:rsidRDefault="0022294D">
      <w:pPr>
        <w:spacing w:after="0"/>
      </w:pPr>
    </w:p>
    <w:p w:rsidR="0022294D" w:rsidRDefault="00D5438B">
      <w:r>
        <w:t>ŠIFRA 34 Financijski rashodi ostvareni su u iznosu 35.372,97 EUR-a, što je povećanje u odnosu na prošlu godinu u iznosu 31.316,30 EUR-. Najveći financijski rashod je za kamate na primljene kredite i zajmove u iznosu od 16.925,69 EUR-a.</w:t>
      </w:r>
    </w:p>
    <w:p w:rsidR="0022294D" w:rsidRDefault="0022294D"/>
    <w:p w:rsidR="0022294D" w:rsidRDefault="00D5438B">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343</w:t>
            </w:r>
          </w:p>
        </w:tc>
        <w:tc>
          <w:tcPr>
            <w:tcW w:w="3180" w:type="dxa"/>
            <w:tcMar>
              <w:top w:w="0" w:type="dxa"/>
              <w:bottom w:w="0" w:type="dxa"/>
            </w:tcMar>
            <w:vAlign w:val="center"/>
          </w:tcPr>
          <w:p w:rsidR="0022294D" w:rsidRDefault="00D5438B">
            <w:pPr>
              <w:keepNext/>
              <w:keepLines/>
              <w:spacing w:after="0" w:line="240" w:lineRule="auto"/>
            </w:pPr>
            <w:r>
              <w:rPr>
                <w:sz w:val="18"/>
              </w:rPr>
              <w:t>Ostali financijski rashodi (šifre 3431 do 3434)</w:t>
            </w:r>
          </w:p>
        </w:tc>
        <w:tc>
          <w:tcPr>
            <w:tcW w:w="700" w:type="dxa"/>
            <w:tcMar>
              <w:top w:w="0" w:type="dxa"/>
              <w:bottom w:w="0" w:type="dxa"/>
            </w:tcMar>
            <w:vAlign w:val="center"/>
          </w:tcPr>
          <w:p w:rsidR="0022294D" w:rsidRDefault="00D5438B">
            <w:pPr>
              <w:keepNext/>
              <w:keepLines/>
              <w:spacing w:after="0" w:line="240" w:lineRule="auto"/>
            </w:pPr>
            <w:r>
              <w:rPr>
                <w:sz w:val="18"/>
              </w:rPr>
              <w:t>343</w:t>
            </w:r>
          </w:p>
        </w:tc>
        <w:tc>
          <w:tcPr>
            <w:tcW w:w="1860" w:type="dxa"/>
            <w:tcMar>
              <w:top w:w="0" w:type="dxa"/>
              <w:bottom w:w="0" w:type="dxa"/>
            </w:tcMar>
            <w:vAlign w:val="center"/>
          </w:tcPr>
          <w:p w:rsidR="0022294D" w:rsidRDefault="00D5438B">
            <w:pPr>
              <w:keepNext/>
              <w:keepLines/>
              <w:spacing w:after="0" w:line="240" w:lineRule="auto"/>
              <w:jc w:val="right"/>
            </w:pPr>
            <w:r>
              <w:rPr>
                <w:sz w:val="18"/>
              </w:rPr>
              <w:t>4.056,67</w:t>
            </w:r>
          </w:p>
        </w:tc>
        <w:tc>
          <w:tcPr>
            <w:tcW w:w="1860" w:type="dxa"/>
            <w:tcMar>
              <w:top w:w="0" w:type="dxa"/>
              <w:bottom w:w="0" w:type="dxa"/>
            </w:tcMar>
            <w:vAlign w:val="center"/>
          </w:tcPr>
          <w:p w:rsidR="0022294D" w:rsidRDefault="00D5438B">
            <w:pPr>
              <w:keepNext/>
              <w:keepLines/>
              <w:spacing w:after="0" w:line="240" w:lineRule="auto"/>
              <w:jc w:val="right"/>
            </w:pPr>
            <w:r>
              <w:rPr>
                <w:sz w:val="18"/>
              </w:rPr>
              <w:t>18.447,28</w:t>
            </w:r>
          </w:p>
        </w:tc>
        <w:tc>
          <w:tcPr>
            <w:tcW w:w="700" w:type="dxa"/>
            <w:tcMar>
              <w:top w:w="0" w:type="dxa"/>
              <w:bottom w:w="0" w:type="dxa"/>
            </w:tcMar>
            <w:vAlign w:val="center"/>
          </w:tcPr>
          <w:p w:rsidR="0022294D" w:rsidRDefault="00D5438B">
            <w:pPr>
              <w:keepNext/>
              <w:keepLines/>
              <w:spacing w:after="0" w:line="240" w:lineRule="auto"/>
              <w:jc w:val="right"/>
            </w:pPr>
            <w:r>
              <w:rPr>
                <w:sz w:val="18"/>
              </w:rPr>
              <w:t>454,7</w:t>
            </w:r>
          </w:p>
        </w:tc>
      </w:tr>
    </w:tbl>
    <w:p w:rsidR="0022294D" w:rsidRDefault="0022294D">
      <w:pPr>
        <w:spacing w:after="0"/>
      </w:pPr>
    </w:p>
    <w:p w:rsidR="0022294D" w:rsidRDefault="00D5438B">
      <w:r>
        <w:t>ŠIFRA 343 Ostali financijski rashodi odnose se na naknade za produljenje roka kredita, kamate na kratkoročni kredit. </w:t>
      </w:r>
    </w:p>
    <w:p w:rsidR="0022294D" w:rsidRDefault="0022294D"/>
    <w:p w:rsidR="0022294D" w:rsidRDefault="00D5438B">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35</w:t>
            </w:r>
          </w:p>
        </w:tc>
        <w:tc>
          <w:tcPr>
            <w:tcW w:w="3180" w:type="dxa"/>
            <w:tcMar>
              <w:top w:w="0" w:type="dxa"/>
              <w:bottom w:w="0" w:type="dxa"/>
            </w:tcMar>
            <w:vAlign w:val="center"/>
          </w:tcPr>
          <w:p w:rsidR="0022294D" w:rsidRDefault="00D5438B">
            <w:pPr>
              <w:keepNext/>
              <w:keepLines/>
              <w:spacing w:after="0" w:line="240" w:lineRule="auto"/>
            </w:pPr>
            <w:r>
              <w:rPr>
                <w:sz w:val="18"/>
              </w:rPr>
              <w:t>Subvencije (šifre 351+352+353)</w:t>
            </w:r>
          </w:p>
        </w:tc>
        <w:tc>
          <w:tcPr>
            <w:tcW w:w="700" w:type="dxa"/>
            <w:tcMar>
              <w:top w:w="0" w:type="dxa"/>
              <w:bottom w:w="0" w:type="dxa"/>
            </w:tcMar>
            <w:vAlign w:val="center"/>
          </w:tcPr>
          <w:p w:rsidR="0022294D" w:rsidRDefault="00D5438B">
            <w:pPr>
              <w:keepNext/>
              <w:keepLines/>
              <w:spacing w:after="0" w:line="240" w:lineRule="auto"/>
            </w:pPr>
            <w:r>
              <w:rPr>
                <w:sz w:val="18"/>
              </w:rPr>
              <w:t>35</w:t>
            </w:r>
          </w:p>
        </w:tc>
        <w:tc>
          <w:tcPr>
            <w:tcW w:w="1860" w:type="dxa"/>
            <w:tcMar>
              <w:top w:w="0" w:type="dxa"/>
              <w:bottom w:w="0" w:type="dxa"/>
            </w:tcMar>
            <w:vAlign w:val="center"/>
          </w:tcPr>
          <w:p w:rsidR="0022294D" w:rsidRDefault="00D5438B">
            <w:pPr>
              <w:keepNext/>
              <w:keepLines/>
              <w:spacing w:after="0" w:line="240" w:lineRule="auto"/>
              <w:jc w:val="right"/>
            </w:pPr>
            <w:r>
              <w:rPr>
                <w:sz w:val="18"/>
              </w:rPr>
              <w:t>18.020,70</w:t>
            </w:r>
          </w:p>
        </w:tc>
        <w:tc>
          <w:tcPr>
            <w:tcW w:w="1860" w:type="dxa"/>
            <w:tcMar>
              <w:top w:w="0" w:type="dxa"/>
              <w:bottom w:w="0" w:type="dxa"/>
            </w:tcMar>
            <w:vAlign w:val="center"/>
          </w:tcPr>
          <w:p w:rsidR="0022294D" w:rsidRDefault="00D5438B">
            <w:pPr>
              <w:keepNext/>
              <w:keepLines/>
              <w:spacing w:after="0" w:line="240" w:lineRule="auto"/>
              <w:jc w:val="right"/>
            </w:pPr>
            <w:r>
              <w:rPr>
                <w:sz w:val="18"/>
              </w:rPr>
              <w:t>16.133,75</w:t>
            </w:r>
          </w:p>
        </w:tc>
        <w:tc>
          <w:tcPr>
            <w:tcW w:w="700" w:type="dxa"/>
            <w:tcMar>
              <w:top w:w="0" w:type="dxa"/>
              <w:bottom w:w="0" w:type="dxa"/>
            </w:tcMar>
            <w:vAlign w:val="center"/>
          </w:tcPr>
          <w:p w:rsidR="0022294D" w:rsidRDefault="00D5438B">
            <w:pPr>
              <w:keepNext/>
              <w:keepLines/>
              <w:spacing w:after="0" w:line="240" w:lineRule="auto"/>
              <w:jc w:val="right"/>
            </w:pPr>
            <w:r>
              <w:rPr>
                <w:sz w:val="18"/>
              </w:rPr>
              <w:t>89,5</w:t>
            </w:r>
          </w:p>
        </w:tc>
      </w:tr>
    </w:tbl>
    <w:p w:rsidR="0022294D" w:rsidRDefault="0022294D">
      <w:pPr>
        <w:spacing w:after="0"/>
      </w:pPr>
    </w:p>
    <w:p w:rsidR="0022294D" w:rsidRDefault="00D5438B">
      <w:r>
        <w:t>ŠIFRA 35 Subvencije u iznosu 16.133,75 EUR-a što je manje za 10,5% ili za 1.886,95 EUR-a a odnosi se na subvencije za 12 korisnika poljoprivrednika.</w:t>
      </w:r>
    </w:p>
    <w:p w:rsidR="0022294D" w:rsidRDefault="0022294D"/>
    <w:p w:rsidR="0022294D" w:rsidRDefault="00D5438B">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36</w:t>
            </w:r>
          </w:p>
        </w:tc>
        <w:tc>
          <w:tcPr>
            <w:tcW w:w="3180" w:type="dxa"/>
            <w:tcMar>
              <w:top w:w="0" w:type="dxa"/>
              <w:bottom w:w="0" w:type="dxa"/>
            </w:tcMar>
            <w:vAlign w:val="center"/>
          </w:tcPr>
          <w:p w:rsidR="0022294D" w:rsidRDefault="00D5438B">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22294D" w:rsidRDefault="00D5438B">
            <w:pPr>
              <w:keepNext/>
              <w:keepLines/>
              <w:spacing w:after="0" w:line="240" w:lineRule="auto"/>
            </w:pPr>
            <w:r>
              <w:rPr>
                <w:sz w:val="18"/>
              </w:rPr>
              <w:t>36</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39.483,71</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36 Pomoć je isplaćena za sufinanciranje asfaltiranja županijske prometnice na području općine.</w:t>
      </w:r>
    </w:p>
    <w:p w:rsidR="0022294D" w:rsidRDefault="0022294D"/>
    <w:p w:rsidR="0022294D" w:rsidRDefault="00D5438B">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37</w:t>
            </w:r>
          </w:p>
        </w:tc>
        <w:tc>
          <w:tcPr>
            <w:tcW w:w="3180" w:type="dxa"/>
            <w:tcMar>
              <w:top w:w="0" w:type="dxa"/>
              <w:bottom w:w="0" w:type="dxa"/>
            </w:tcMar>
            <w:vAlign w:val="center"/>
          </w:tcPr>
          <w:p w:rsidR="0022294D" w:rsidRDefault="00D5438B">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22294D" w:rsidRDefault="00D5438B">
            <w:pPr>
              <w:keepNext/>
              <w:keepLines/>
              <w:spacing w:after="0" w:line="240" w:lineRule="auto"/>
            </w:pPr>
            <w:r>
              <w:rPr>
                <w:sz w:val="18"/>
              </w:rPr>
              <w:t>37</w:t>
            </w:r>
          </w:p>
        </w:tc>
        <w:tc>
          <w:tcPr>
            <w:tcW w:w="1860" w:type="dxa"/>
            <w:tcMar>
              <w:top w:w="0" w:type="dxa"/>
              <w:bottom w:w="0" w:type="dxa"/>
            </w:tcMar>
            <w:vAlign w:val="center"/>
          </w:tcPr>
          <w:p w:rsidR="0022294D" w:rsidRDefault="00D5438B">
            <w:pPr>
              <w:keepNext/>
              <w:keepLines/>
              <w:spacing w:after="0" w:line="240" w:lineRule="auto"/>
              <w:jc w:val="right"/>
            </w:pPr>
            <w:r>
              <w:rPr>
                <w:sz w:val="18"/>
              </w:rPr>
              <w:t>175.043,08</w:t>
            </w:r>
          </w:p>
        </w:tc>
        <w:tc>
          <w:tcPr>
            <w:tcW w:w="1860" w:type="dxa"/>
            <w:tcMar>
              <w:top w:w="0" w:type="dxa"/>
              <w:bottom w:w="0" w:type="dxa"/>
            </w:tcMar>
            <w:vAlign w:val="center"/>
          </w:tcPr>
          <w:p w:rsidR="0022294D" w:rsidRDefault="00D5438B">
            <w:pPr>
              <w:keepNext/>
              <w:keepLines/>
              <w:spacing w:after="0" w:line="240" w:lineRule="auto"/>
              <w:jc w:val="right"/>
            </w:pPr>
            <w:r>
              <w:rPr>
                <w:sz w:val="18"/>
              </w:rPr>
              <w:t>214.971,16</w:t>
            </w:r>
          </w:p>
        </w:tc>
        <w:tc>
          <w:tcPr>
            <w:tcW w:w="700" w:type="dxa"/>
            <w:tcMar>
              <w:top w:w="0" w:type="dxa"/>
              <w:bottom w:w="0" w:type="dxa"/>
            </w:tcMar>
            <w:vAlign w:val="center"/>
          </w:tcPr>
          <w:p w:rsidR="0022294D" w:rsidRDefault="00D5438B">
            <w:pPr>
              <w:keepNext/>
              <w:keepLines/>
              <w:spacing w:after="0" w:line="240" w:lineRule="auto"/>
              <w:jc w:val="right"/>
            </w:pPr>
            <w:r>
              <w:rPr>
                <w:sz w:val="18"/>
              </w:rPr>
              <w:t>122,8</w:t>
            </w:r>
          </w:p>
        </w:tc>
      </w:tr>
    </w:tbl>
    <w:p w:rsidR="0022294D" w:rsidRDefault="0022294D">
      <w:pPr>
        <w:spacing w:after="0"/>
      </w:pPr>
    </w:p>
    <w:p w:rsidR="0022294D" w:rsidRDefault="00D5438B">
      <w:r>
        <w:t>ŠIFRA 37 Isplaćene su ostale naknade građanima i kućanstvima iz proračuna u iznosu 214.971,16 EUR-a što je 22,8% više od prošle godine.</w:t>
      </w:r>
    </w:p>
    <w:p w:rsidR="0022294D" w:rsidRDefault="0022294D"/>
    <w:p w:rsidR="0022294D" w:rsidRDefault="00D5438B">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372</w:t>
            </w:r>
          </w:p>
        </w:tc>
        <w:tc>
          <w:tcPr>
            <w:tcW w:w="3180" w:type="dxa"/>
            <w:tcMar>
              <w:top w:w="0" w:type="dxa"/>
              <w:bottom w:w="0" w:type="dxa"/>
            </w:tcMar>
            <w:vAlign w:val="center"/>
          </w:tcPr>
          <w:p w:rsidR="0022294D" w:rsidRDefault="00D5438B">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22294D" w:rsidRDefault="00D5438B">
            <w:pPr>
              <w:keepNext/>
              <w:keepLines/>
              <w:spacing w:after="0" w:line="240" w:lineRule="auto"/>
            </w:pPr>
            <w:r>
              <w:rPr>
                <w:sz w:val="18"/>
              </w:rPr>
              <w:t>372</w:t>
            </w:r>
          </w:p>
        </w:tc>
        <w:tc>
          <w:tcPr>
            <w:tcW w:w="1860" w:type="dxa"/>
            <w:tcMar>
              <w:top w:w="0" w:type="dxa"/>
              <w:bottom w:w="0" w:type="dxa"/>
            </w:tcMar>
            <w:vAlign w:val="center"/>
          </w:tcPr>
          <w:p w:rsidR="0022294D" w:rsidRDefault="00D5438B">
            <w:pPr>
              <w:keepNext/>
              <w:keepLines/>
              <w:spacing w:after="0" w:line="240" w:lineRule="auto"/>
              <w:jc w:val="right"/>
            </w:pPr>
            <w:r>
              <w:rPr>
                <w:sz w:val="18"/>
              </w:rPr>
              <w:t>175.043,08</w:t>
            </w:r>
          </w:p>
        </w:tc>
        <w:tc>
          <w:tcPr>
            <w:tcW w:w="1860" w:type="dxa"/>
            <w:tcMar>
              <w:top w:w="0" w:type="dxa"/>
              <w:bottom w:w="0" w:type="dxa"/>
            </w:tcMar>
            <w:vAlign w:val="center"/>
          </w:tcPr>
          <w:p w:rsidR="0022294D" w:rsidRDefault="00D5438B">
            <w:pPr>
              <w:keepNext/>
              <w:keepLines/>
              <w:spacing w:after="0" w:line="240" w:lineRule="auto"/>
              <w:jc w:val="right"/>
            </w:pPr>
            <w:r>
              <w:rPr>
                <w:sz w:val="18"/>
              </w:rPr>
              <w:t>214.971,16</w:t>
            </w:r>
          </w:p>
        </w:tc>
        <w:tc>
          <w:tcPr>
            <w:tcW w:w="700" w:type="dxa"/>
            <w:tcMar>
              <w:top w:w="0" w:type="dxa"/>
              <w:bottom w:w="0" w:type="dxa"/>
            </w:tcMar>
            <w:vAlign w:val="center"/>
          </w:tcPr>
          <w:p w:rsidR="0022294D" w:rsidRDefault="00D5438B">
            <w:pPr>
              <w:keepNext/>
              <w:keepLines/>
              <w:spacing w:after="0" w:line="240" w:lineRule="auto"/>
              <w:jc w:val="right"/>
            </w:pPr>
            <w:r>
              <w:rPr>
                <w:sz w:val="18"/>
              </w:rPr>
              <w:t>122,8</w:t>
            </w:r>
          </w:p>
        </w:tc>
      </w:tr>
    </w:tbl>
    <w:p w:rsidR="0022294D" w:rsidRDefault="0022294D">
      <w:pPr>
        <w:spacing w:after="0"/>
      </w:pPr>
    </w:p>
    <w:p w:rsidR="0022294D" w:rsidRDefault="00D5438B">
      <w:r>
        <w:t>ŠIFRA 372 Ostale naknade građanima i kućanstvima iz proračuna u iznosu od 214.971,16 EUR-a odnose se na isplatu subvencije za korištenje dječjeg vrtića, isplatu uskrsnice za 451 korisnika, isplatu božićnice za 348 korisnika, predškola, darovi djeci za Sv. Nikolu, isplate za školski pribor za 121 korisnika, pomoć za opremu novorođenog djeteta za 12 korisnika.</w:t>
      </w:r>
    </w:p>
    <w:p w:rsidR="0022294D" w:rsidRDefault="0022294D"/>
    <w:p w:rsidR="0022294D" w:rsidRDefault="00D5438B">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38</w:t>
            </w:r>
          </w:p>
        </w:tc>
        <w:tc>
          <w:tcPr>
            <w:tcW w:w="3180" w:type="dxa"/>
            <w:tcMar>
              <w:top w:w="0" w:type="dxa"/>
              <w:bottom w:w="0" w:type="dxa"/>
            </w:tcMar>
            <w:vAlign w:val="center"/>
          </w:tcPr>
          <w:p w:rsidR="0022294D" w:rsidRDefault="00D5438B">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22294D" w:rsidRDefault="00D5438B">
            <w:pPr>
              <w:keepNext/>
              <w:keepLines/>
              <w:spacing w:after="0" w:line="240" w:lineRule="auto"/>
            </w:pPr>
            <w:r>
              <w:rPr>
                <w:sz w:val="18"/>
              </w:rPr>
              <w:t>38</w:t>
            </w:r>
          </w:p>
        </w:tc>
        <w:tc>
          <w:tcPr>
            <w:tcW w:w="1860" w:type="dxa"/>
            <w:tcMar>
              <w:top w:w="0" w:type="dxa"/>
              <w:bottom w:w="0" w:type="dxa"/>
            </w:tcMar>
            <w:vAlign w:val="center"/>
          </w:tcPr>
          <w:p w:rsidR="0022294D" w:rsidRDefault="00D5438B">
            <w:pPr>
              <w:keepNext/>
              <w:keepLines/>
              <w:spacing w:after="0" w:line="240" w:lineRule="auto"/>
              <w:jc w:val="right"/>
            </w:pPr>
            <w:r>
              <w:rPr>
                <w:sz w:val="18"/>
              </w:rPr>
              <w:t>210.687,30</w:t>
            </w:r>
          </w:p>
        </w:tc>
        <w:tc>
          <w:tcPr>
            <w:tcW w:w="1860" w:type="dxa"/>
            <w:tcMar>
              <w:top w:w="0" w:type="dxa"/>
              <w:bottom w:w="0" w:type="dxa"/>
            </w:tcMar>
            <w:vAlign w:val="center"/>
          </w:tcPr>
          <w:p w:rsidR="0022294D" w:rsidRDefault="00D5438B">
            <w:pPr>
              <w:keepNext/>
              <w:keepLines/>
              <w:spacing w:after="0" w:line="240" w:lineRule="auto"/>
              <w:jc w:val="right"/>
            </w:pPr>
            <w:r>
              <w:rPr>
                <w:sz w:val="18"/>
              </w:rPr>
              <w:t>307.604,47</w:t>
            </w:r>
          </w:p>
        </w:tc>
        <w:tc>
          <w:tcPr>
            <w:tcW w:w="700" w:type="dxa"/>
            <w:tcMar>
              <w:top w:w="0" w:type="dxa"/>
              <w:bottom w:w="0" w:type="dxa"/>
            </w:tcMar>
            <w:vAlign w:val="center"/>
          </w:tcPr>
          <w:p w:rsidR="0022294D" w:rsidRDefault="00D5438B">
            <w:pPr>
              <w:keepNext/>
              <w:keepLines/>
              <w:spacing w:after="0" w:line="240" w:lineRule="auto"/>
              <w:jc w:val="right"/>
            </w:pPr>
            <w:r>
              <w:rPr>
                <w:sz w:val="18"/>
              </w:rPr>
              <w:t>146,0</w:t>
            </w:r>
          </w:p>
        </w:tc>
      </w:tr>
    </w:tbl>
    <w:p w:rsidR="0022294D" w:rsidRDefault="0022294D">
      <w:pPr>
        <w:spacing w:after="0"/>
      </w:pPr>
    </w:p>
    <w:p w:rsidR="0022294D" w:rsidRDefault="00D5438B">
      <w:r>
        <w:lastRenderedPageBreak/>
        <w:t>ŠIFRA 38 Rashodi za donacije, kazne, naknade šteta i kapitalne pomoći u iznosu 307.604,47 EUR-a što je 46,0% više u odnosu na prošlu godinu.</w:t>
      </w:r>
    </w:p>
    <w:p w:rsidR="0022294D" w:rsidRDefault="0022294D"/>
    <w:p w:rsidR="0022294D" w:rsidRDefault="00D5438B">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3811</w:t>
            </w:r>
          </w:p>
        </w:tc>
        <w:tc>
          <w:tcPr>
            <w:tcW w:w="3180" w:type="dxa"/>
            <w:tcMar>
              <w:top w:w="0" w:type="dxa"/>
              <w:bottom w:w="0" w:type="dxa"/>
            </w:tcMar>
            <w:vAlign w:val="center"/>
          </w:tcPr>
          <w:p w:rsidR="0022294D" w:rsidRDefault="00D5438B">
            <w:pPr>
              <w:keepNext/>
              <w:keepLines/>
              <w:spacing w:after="0" w:line="240" w:lineRule="auto"/>
            </w:pPr>
            <w:r>
              <w:rPr>
                <w:sz w:val="18"/>
              </w:rPr>
              <w:t>Tekuće donacije u novcu</w:t>
            </w:r>
          </w:p>
        </w:tc>
        <w:tc>
          <w:tcPr>
            <w:tcW w:w="700" w:type="dxa"/>
            <w:tcMar>
              <w:top w:w="0" w:type="dxa"/>
              <w:bottom w:w="0" w:type="dxa"/>
            </w:tcMar>
            <w:vAlign w:val="center"/>
          </w:tcPr>
          <w:p w:rsidR="0022294D" w:rsidRDefault="00D5438B">
            <w:pPr>
              <w:keepNext/>
              <w:keepLines/>
              <w:spacing w:after="0" w:line="240" w:lineRule="auto"/>
            </w:pPr>
            <w:r>
              <w:rPr>
                <w:sz w:val="18"/>
              </w:rPr>
              <w:t>3811</w:t>
            </w:r>
          </w:p>
        </w:tc>
        <w:tc>
          <w:tcPr>
            <w:tcW w:w="1860" w:type="dxa"/>
            <w:tcMar>
              <w:top w:w="0" w:type="dxa"/>
              <w:bottom w:w="0" w:type="dxa"/>
            </w:tcMar>
            <w:vAlign w:val="center"/>
          </w:tcPr>
          <w:p w:rsidR="0022294D" w:rsidRDefault="00D5438B">
            <w:pPr>
              <w:keepNext/>
              <w:keepLines/>
              <w:spacing w:after="0" w:line="240" w:lineRule="auto"/>
              <w:jc w:val="right"/>
            </w:pPr>
            <w:r>
              <w:rPr>
                <w:sz w:val="18"/>
              </w:rPr>
              <w:t>143.610,42</w:t>
            </w:r>
          </w:p>
        </w:tc>
        <w:tc>
          <w:tcPr>
            <w:tcW w:w="1860" w:type="dxa"/>
            <w:tcMar>
              <w:top w:w="0" w:type="dxa"/>
              <w:bottom w:w="0" w:type="dxa"/>
            </w:tcMar>
            <w:vAlign w:val="center"/>
          </w:tcPr>
          <w:p w:rsidR="0022294D" w:rsidRDefault="00D5438B">
            <w:pPr>
              <w:keepNext/>
              <w:keepLines/>
              <w:spacing w:after="0" w:line="240" w:lineRule="auto"/>
              <w:jc w:val="right"/>
            </w:pPr>
            <w:r>
              <w:rPr>
                <w:sz w:val="18"/>
              </w:rPr>
              <w:t>197.512,68</w:t>
            </w:r>
          </w:p>
        </w:tc>
        <w:tc>
          <w:tcPr>
            <w:tcW w:w="700" w:type="dxa"/>
            <w:tcMar>
              <w:top w:w="0" w:type="dxa"/>
              <w:bottom w:w="0" w:type="dxa"/>
            </w:tcMar>
            <w:vAlign w:val="center"/>
          </w:tcPr>
          <w:p w:rsidR="0022294D" w:rsidRDefault="00D5438B">
            <w:pPr>
              <w:keepNext/>
              <w:keepLines/>
              <w:spacing w:after="0" w:line="240" w:lineRule="auto"/>
              <w:jc w:val="right"/>
            </w:pPr>
            <w:r>
              <w:rPr>
                <w:sz w:val="18"/>
              </w:rPr>
              <w:t>137,5</w:t>
            </w:r>
          </w:p>
        </w:tc>
      </w:tr>
    </w:tbl>
    <w:p w:rsidR="0022294D" w:rsidRDefault="0022294D">
      <w:pPr>
        <w:spacing w:after="0"/>
      </w:pPr>
    </w:p>
    <w:p w:rsidR="0022294D" w:rsidRDefault="00D5438B">
      <w:r>
        <w:t>ŠIFRA 3811  Tekuće donacije u novcu iznose 197.512,68 EUR-a što je za 37,5% više u odnosu na prošlu godinu. Odnose na na sufinanciranje plaće radnika na reciklažnom dvorištu, tekuću pomoć Hrvatskom crvenom križu, tekuće donacije udrugama žena, lovačkim udrugama, ostalim udrugama, sportskim društvima, pomoć za stambeno zbrinjavanje mladih obitelji, tekuće donacije komunalnom poduzeću.</w:t>
      </w:r>
    </w:p>
    <w:p w:rsidR="0022294D" w:rsidRDefault="0022294D"/>
    <w:p w:rsidR="0022294D" w:rsidRDefault="00D5438B">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382</w:t>
            </w:r>
          </w:p>
        </w:tc>
        <w:tc>
          <w:tcPr>
            <w:tcW w:w="3180" w:type="dxa"/>
            <w:tcMar>
              <w:top w:w="0" w:type="dxa"/>
              <w:bottom w:w="0" w:type="dxa"/>
            </w:tcMar>
            <w:vAlign w:val="center"/>
          </w:tcPr>
          <w:p w:rsidR="0022294D" w:rsidRDefault="00D5438B">
            <w:pPr>
              <w:keepNext/>
              <w:keepLines/>
              <w:spacing w:after="0" w:line="240" w:lineRule="auto"/>
            </w:pPr>
            <w:r>
              <w:rPr>
                <w:sz w:val="18"/>
              </w:rPr>
              <w:t>Kapitalne donacije (šifre 3821 do 3824)</w:t>
            </w:r>
          </w:p>
        </w:tc>
        <w:tc>
          <w:tcPr>
            <w:tcW w:w="700" w:type="dxa"/>
            <w:tcMar>
              <w:top w:w="0" w:type="dxa"/>
              <w:bottom w:w="0" w:type="dxa"/>
            </w:tcMar>
            <w:vAlign w:val="center"/>
          </w:tcPr>
          <w:p w:rsidR="0022294D" w:rsidRDefault="00D5438B">
            <w:pPr>
              <w:keepNext/>
              <w:keepLines/>
              <w:spacing w:after="0" w:line="240" w:lineRule="auto"/>
            </w:pPr>
            <w:r>
              <w:rPr>
                <w:sz w:val="18"/>
              </w:rPr>
              <w:t>382</w:t>
            </w:r>
          </w:p>
        </w:tc>
        <w:tc>
          <w:tcPr>
            <w:tcW w:w="1860" w:type="dxa"/>
            <w:tcMar>
              <w:top w:w="0" w:type="dxa"/>
              <w:bottom w:w="0" w:type="dxa"/>
            </w:tcMar>
            <w:vAlign w:val="center"/>
          </w:tcPr>
          <w:p w:rsidR="0022294D" w:rsidRDefault="00D5438B">
            <w:pPr>
              <w:keepNext/>
              <w:keepLines/>
              <w:spacing w:after="0" w:line="240" w:lineRule="auto"/>
              <w:jc w:val="right"/>
            </w:pPr>
            <w:r>
              <w:rPr>
                <w:sz w:val="18"/>
              </w:rPr>
              <w:t>4.989,89</w:t>
            </w:r>
          </w:p>
        </w:tc>
        <w:tc>
          <w:tcPr>
            <w:tcW w:w="1860" w:type="dxa"/>
            <w:tcMar>
              <w:top w:w="0" w:type="dxa"/>
              <w:bottom w:w="0" w:type="dxa"/>
            </w:tcMar>
            <w:vAlign w:val="center"/>
          </w:tcPr>
          <w:p w:rsidR="0022294D" w:rsidRDefault="00D5438B">
            <w:pPr>
              <w:keepNext/>
              <w:keepLines/>
              <w:spacing w:after="0" w:line="240" w:lineRule="auto"/>
              <w:jc w:val="right"/>
            </w:pPr>
            <w:r>
              <w:rPr>
                <w:sz w:val="18"/>
              </w:rPr>
              <w:t>5.300,00</w:t>
            </w:r>
          </w:p>
        </w:tc>
        <w:tc>
          <w:tcPr>
            <w:tcW w:w="700" w:type="dxa"/>
            <w:tcMar>
              <w:top w:w="0" w:type="dxa"/>
              <w:bottom w:w="0" w:type="dxa"/>
            </w:tcMar>
            <w:vAlign w:val="center"/>
          </w:tcPr>
          <w:p w:rsidR="0022294D" w:rsidRDefault="00D5438B">
            <w:pPr>
              <w:keepNext/>
              <w:keepLines/>
              <w:spacing w:after="0" w:line="240" w:lineRule="auto"/>
              <w:jc w:val="right"/>
            </w:pPr>
            <w:r>
              <w:rPr>
                <w:sz w:val="18"/>
              </w:rPr>
              <w:t>106,2</w:t>
            </w:r>
          </w:p>
        </w:tc>
      </w:tr>
    </w:tbl>
    <w:p w:rsidR="0022294D" w:rsidRDefault="0022294D">
      <w:pPr>
        <w:spacing w:after="0"/>
      </w:pPr>
    </w:p>
    <w:p w:rsidR="0022294D" w:rsidRDefault="00D5438B">
      <w:r>
        <w:t>ŠIFRA 382 Kapitalne donacije u iznosu 5.300,00 EUR-a odnosi se na donaciji župi Marije Magdalene u Kapeli.</w:t>
      </w:r>
    </w:p>
    <w:p w:rsidR="0022294D" w:rsidRDefault="0022294D"/>
    <w:p w:rsidR="0022294D" w:rsidRDefault="00D5438B">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386</w:t>
            </w:r>
          </w:p>
        </w:tc>
        <w:tc>
          <w:tcPr>
            <w:tcW w:w="3180" w:type="dxa"/>
            <w:tcMar>
              <w:top w:w="0" w:type="dxa"/>
              <w:bottom w:w="0" w:type="dxa"/>
            </w:tcMar>
            <w:vAlign w:val="center"/>
          </w:tcPr>
          <w:p w:rsidR="0022294D" w:rsidRDefault="00D5438B">
            <w:pPr>
              <w:keepNext/>
              <w:keepLines/>
              <w:spacing w:after="0" w:line="240" w:lineRule="auto"/>
            </w:pPr>
            <w:r>
              <w:rPr>
                <w:sz w:val="18"/>
              </w:rPr>
              <w:t>Kapitalne pomoći (šifre 3861 do 3865)</w:t>
            </w:r>
          </w:p>
        </w:tc>
        <w:tc>
          <w:tcPr>
            <w:tcW w:w="700" w:type="dxa"/>
            <w:tcMar>
              <w:top w:w="0" w:type="dxa"/>
              <w:bottom w:w="0" w:type="dxa"/>
            </w:tcMar>
            <w:vAlign w:val="center"/>
          </w:tcPr>
          <w:p w:rsidR="0022294D" w:rsidRDefault="00D5438B">
            <w:pPr>
              <w:keepNext/>
              <w:keepLines/>
              <w:spacing w:after="0" w:line="240" w:lineRule="auto"/>
            </w:pPr>
            <w:r>
              <w:rPr>
                <w:sz w:val="18"/>
              </w:rPr>
              <w:t>386</w:t>
            </w:r>
          </w:p>
        </w:tc>
        <w:tc>
          <w:tcPr>
            <w:tcW w:w="1860" w:type="dxa"/>
            <w:tcMar>
              <w:top w:w="0" w:type="dxa"/>
              <w:bottom w:w="0" w:type="dxa"/>
            </w:tcMar>
            <w:vAlign w:val="center"/>
          </w:tcPr>
          <w:p w:rsidR="0022294D" w:rsidRDefault="00D5438B">
            <w:pPr>
              <w:keepNext/>
              <w:keepLines/>
              <w:spacing w:after="0" w:line="240" w:lineRule="auto"/>
              <w:jc w:val="right"/>
            </w:pPr>
            <w:r>
              <w:rPr>
                <w:sz w:val="18"/>
              </w:rPr>
              <w:t>62.086,99</w:t>
            </w:r>
          </w:p>
        </w:tc>
        <w:tc>
          <w:tcPr>
            <w:tcW w:w="1860" w:type="dxa"/>
            <w:tcMar>
              <w:top w:w="0" w:type="dxa"/>
              <w:bottom w:w="0" w:type="dxa"/>
            </w:tcMar>
            <w:vAlign w:val="center"/>
          </w:tcPr>
          <w:p w:rsidR="0022294D" w:rsidRDefault="00D5438B">
            <w:pPr>
              <w:keepNext/>
              <w:keepLines/>
              <w:spacing w:after="0" w:line="240" w:lineRule="auto"/>
              <w:jc w:val="right"/>
            </w:pPr>
            <w:r>
              <w:rPr>
                <w:sz w:val="18"/>
              </w:rPr>
              <w:t>100.959,82</w:t>
            </w:r>
          </w:p>
        </w:tc>
        <w:tc>
          <w:tcPr>
            <w:tcW w:w="700" w:type="dxa"/>
            <w:tcMar>
              <w:top w:w="0" w:type="dxa"/>
              <w:bottom w:w="0" w:type="dxa"/>
            </w:tcMar>
            <w:vAlign w:val="center"/>
          </w:tcPr>
          <w:p w:rsidR="0022294D" w:rsidRDefault="00D5438B">
            <w:pPr>
              <w:keepNext/>
              <w:keepLines/>
              <w:spacing w:after="0" w:line="240" w:lineRule="auto"/>
              <w:jc w:val="right"/>
            </w:pPr>
            <w:r>
              <w:rPr>
                <w:sz w:val="18"/>
              </w:rPr>
              <w:t>162,6</w:t>
            </w:r>
          </w:p>
        </w:tc>
      </w:tr>
    </w:tbl>
    <w:p w:rsidR="0022294D" w:rsidRDefault="0022294D">
      <w:pPr>
        <w:spacing w:after="0"/>
      </w:pPr>
    </w:p>
    <w:p w:rsidR="0022294D" w:rsidRDefault="00D5438B">
      <w:r>
        <w:t>ŠIFRA 386 Kapitalne pomoći iznose 100.959,82 EUR-a što je 62,6% više u odnosu na prošlu godinu.</w:t>
      </w:r>
    </w:p>
    <w:p w:rsidR="0022294D" w:rsidRDefault="0022294D"/>
    <w:p w:rsidR="0022294D" w:rsidRDefault="00D5438B">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3861</w:t>
            </w:r>
          </w:p>
        </w:tc>
        <w:tc>
          <w:tcPr>
            <w:tcW w:w="3180" w:type="dxa"/>
            <w:tcMar>
              <w:top w:w="0" w:type="dxa"/>
              <w:bottom w:w="0" w:type="dxa"/>
            </w:tcMar>
            <w:vAlign w:val="center"/>
          </w:tcPr>
          <w:p w:rsidR="0022294D" w:rsidRDefault="00D5438B">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22294D" w:rsidRDefault="00D5438B">
            <w:pPr>
              <w:keepNext/>
              <w:keepLines/>
              <w:spacing w:after="0" w:line="240" w:lineRule="auto"/>
            </w:pPr>
            <w:r>
              <w:rPr>
                <w:sz w:val="18"/>
              </w:rPr>
              <w:t>3861</w:t>
            </w:r>
          </w:p>
        </w:tc>
        <w:tc>
          <w:tcPr>
            <w:tcW w:w="1860" w:type="dxa"/>
            <w:tcMar>
              <w:top w:w="0" w:type="dxa"/>
              <w:bottom w:w="0" w:type="dxa"/>
            </w:tcMar>
            <w:vAlign w:val="center"/>
          </w:tcPr>
          <w:p w:rsidR="0022294D" w:rsidRDefault="00D5438B">
            <w:pPr>
              <w:keepNext/>
              <w:keepLines/>
              <w:spacing w:after="0" w:line="240" w:lineRule="auto"/>
              <w:jc w:val="right"/>
            </w:pPr>
            <w:r>
              <w:rPr>
                <w:sz w:val="18"/>
              </w:rPr>
              <w:t>62.086,99</w:t>
            </w:r>
          </w:p>
        </w:tc>
        <w:tc>
          <w:tcPr>
            <w:tcW w:w="1860" w:type="dxa"/>
            <w:tcMar>
              <w:top w:w="0" w:type="dxa"/>
              <w:bottom w:w="0" w:type="dxa"/>
            </w:tcMar>
            <w:vAlign w:val="center"/>
          </w:tcPr>
          <w:p w:rsidR="0022294D" w:rsidRDefault="00D5438B">
            <w:pPr>
              <w:keepNext/>
              <w:keepLines/>
              <w:spacing w:after="0" w:line="240" w:lineRule="auto"/>
              <w:jc w:val="right"/>
            </w:pPr>
            <w:r>
              <w:rPr>
                <w:sz w:val="18"/>
              </w:rPr>
              <w:t>100.959,82</w:t>
            </w:r>
          </w:p>
        </w:tc>
        <w:tc>
          <w:tcPr>
            <w:tcW w:w="700" w:type="dxa"/>
            <w:tcMar>
              <w:top w:w="0" w:type="dxa"/>
              <w:bottom w:w="0" w:type="dxa"/>
            </w:tcMar>
            <w:vAlign w:val="center"/>
          </w:tcPr>
          <w:p w:rsidR="0022294D" w:rsidRDefault="00D5438B">
            <w:pPr>
              <w:keepNext/>
              <w:keepLines/>
              <w:spacing w:after="0" w:line="240" w:lineRule="auto"/>
              <w:jc w:val="right"/>
            </w:pPr>
            <w:r>
              <w:rPr>
                <w:sz w:val="18"/>
              </w:rPr>
              <w:t>162,6</w:t>
            </w:r>
          </w:p>
        </w:tc>
      </w:tr>
    </w:tbl>
    <w:p w:rsidR="0022294D" w:rsidRDefault="0022294D">
      <w:pPr>
        <w:spacing w:after="0"/>
      </w:pPr>
    </w:p>
    <w:p w:rsidR="0022294D" w:rsidRDefault="00D5438B">
      <w:r>
        <w:t>ŠIFRA 3861 Kapitalne pomoći kreditnim i ostalim financijskim institucijama te trgovačkim društvima u javnom sektoru u iznosu 100.959,82 EUR-a odnose se na isplatu kapitalne pomoći za projektnu dokumentaciju kanalizacije, radove na projektu aglomeracije.</w:t>
      </w:r>
    </w:p>
    <w:p w:rsidR="0022294D" w:rsidRDefault="0022294D"/>
    <w:p w:rsidR="0022294D" w:rsidRDefault="00D5438B">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7</w:t>
            </w:r>
          </w:p>
        </w:tc>
        <w:tc>
          <w:tcPr>
            <w:tcW w:w="3180" w:type="dxa"/>
            <w:tcMar>
              <w:top w:w="0" w:type="dxa"/>
              <w:bottom w:w="0" w:type="dxa"/>
            </w:tcMar>
            <w:vAlign w:val="center"/>
          </w:tcPr>
          <w:p w:rsidR="0022294D" w:rsidRDefault="00D5438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2294D" w:rsidRDefault="00D5438B">
            <w:pPr>
              <w:keepNext/>
              <w:keepLines/>
              <w:spacing w:after="0" w:line="240" w:lineRule="auto"/>
            </w:pPr>
            <w:r>
              <w:rPr>
                <w:sz w:val="18"/>
              </w:rPr>
              <w:t>7</w:t>
            </w:r>
          </w:p>
        </w:tc>
        <w:tc>
          <w:tcPr>
            <w:tcW w:w="1860" w:type="dxa"/>
            <w:tcMar>
              <w:top w:w="0" w:type="dxa"/>
              <w:bottom w:w="0" w:type="dxa"/>
            </w:tcMar>
            <w:vAlign w:val="center"/>
          </w:tcPr>
          <w:p w:rsidR="0022294D" w:rsidRDefault="00D5438B">
            <w:pPr>
              <w:keepNext/>
              <w:keepLines/>
              <w:spacing w:after="0" w:line="240" w:lineRule="auto"/>
              <w:jc w:val="right"/>
            </w:pPr>
            <w:r>
              <w:rPr>
                <w:sz w:val="18"/>
              </w:rPr>
              <w:t>3.491,22</w:t>
            </w:r>
          </w:p>
        </w:tc>
        <w:tc>
          <w:tcPr>
            <w:tcW w:w="1860" w:type="dxa"/>
            <w:tcMar>
              <w:top w:w="0" w:type="dxa"/>
              <w:bottom w:w="0" w:type="dxa"/>
            </w:tcMar>
            <w:vAlign w:val="center"/>
          </w:tcPr>
          <w:p w:rsidR="0022294D" w:rsidRDefault="00D5438B">
            <w:pPr>
              <w:keepNext/>
              <w:keepLines/>
              <w:spacing w:after="0" w:line="240" w:lineRule="auto"/>
              <w:jc w:val="right"/>
            </w:pPr>
            <w:r>
              <w:rPr>
                <w:sz w:val="18"/>
              </w:rPr>
              <w:t>2.495,15</w:t>
            </w:r>
          </w:p>
        </w:tc>
        <w:tc>
          <w:tcPr>
            <w:tcW w:w="700" w:type="dxa"/>
            <w:tcMar>
              <w:top w:w="0" w:type="dxa"/>
              <w:bottom w:w="0" w:type="dxa"/>
            </w:tcMar>
            <w:vAlign w:val="center"/>
          </w:tcPr>
          <w:p w:rsidR="0022294D" w:rsidRDefault="00D5438B">
            <w:pPr>
              <w:keepNext/>
              <w:keepLines/>
              <w:spacing w:after="0" w:line="240" w:lineRule="auto"/>
              <w:jc w:val="right"/>
            </w:pPr>
            <w:r>
              <w:rPr>
                <w:sz w:val="18"/>
              </w:rPr>
              <w:t>71,5</w:t>
            </w:r>
          </w:p>
        </w:tc>
      </w:tr>
    </w:tbl>
    <w:p w:rsidR="0022294D" w:rsidRDefault="0022294D">
      <w:pPr>
        <w:spacing w:after="0"/>
      </w:pPr>
    </w:p>
    <w:p w:rsidR="0022294D" w:rsidRDefault="00D5438B">
      <w:r>
        <w:t>ŠIFRA 7 prikazuje prihode od prodaje nefinancijske imovine u iznosu od 2.495,15 EUR-a, što je 28,5% manje od izvršenja 2024. godine.</w:t>
      </w:r>
    </w:p>
    <w:p w:rsidR="0022294D" w:rsidRDefault="0022294D"/>
    <w:p w:rsidR="0022294D" w:rsidRDefault="00D5438B">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w:t>
            </w:r>
          </w:p>
        </w:tc>
        <w:tc>
          <w:tcPr>
            <w:tcW w:w="3180" w:type="dxa"/>
            <w:tcMar>
              <w:top w:w="0" w:type="dxa"/>
              <w:bottom w:w="0" w:type="dxa"/>
            </w:tcMar>
            <w:vAlign w:val="center"/>
          </w:tcPr>
          <w:p w:rsidR="0022294D" w:rsidRDefault="00D5438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2294D" w:rsidRDefault="00D5438B">
            <w:pPr>
              <w:keepNext/>
              <w:keepLines/>
              <w:spacing w:after="0" w:line="240" w:lineRule="auto"/>
            </w:pPr>
            <w:r>
              <w:rPr>
                <w:sz w:val="18"/>
              </w:rPr>
              <w:t>4</w:t>
            </w:r>
          </w:p>
        </w:tc>
        <w:tc>
          <w:tcPr>
            <w:tcW w:w="1860" w:type="dxa"/>
            <w:tcMar>
              <w:top w:w="0" w:type="dxa"/>
              <w:bottom w:w="0" w:type="dxa"/>
            </w:tcMar>
            <w:vAlign w:val="center"/>
          </w:tcPr>
          <w:p w:rsidR="0022294D" w:rsidRDefault="00D5438B">
            <w:pPr>
              <w:keepNext/>
              <w:keepLines/>
              <w:spacing w:after="0" w:line="240" w:lineRule="auto"/>
              <w:jc w:val="right"/>
            </w:pPr>
            <w:r>
              <w:rPr>
                <w:sz w:val="18"/>
              </w:rPr>
              <w:t>1.483.022,11</w:t>
            </w:r>
          </w:p>
        </w:tc>
        <w:tc>
          <w:tcPr>
            <w:tcW w:w="1860" w:type="dxa"/>
            <w:tcMar>
              <w:top w:w="0" w:type="dxa"/>
              <w:bottom w:w="0" w:type="dxa"/>
            </w:tcMar>
            <w:vAlign w:val="center"/>
          </w:tcPr>
          <w:p w:rsidR="0022294D" w:rsidRDefault="00D5438B">
            <w:pPr>
              <w:keepNext/>
              <w:keepLines/>
              <w:spacing w:after="0" w:line="240" w:lineRule="auto"/>
              <w:jc w:val="right"/>
            </w:pPr>
            <w:r>
              <w:rPr>
                <w:sz w:val="18"/>
              </w:rPr>
              <w:t>3.289.256,80</w:t>
            </w:r>
          </w:p>
        </w:tc>
        <w:tc>
          <w:tcPr>
            <w:tcW w:w="700" w:type="dxa"/>
            <w:tcMar>
              <w:top w:w="0" w:type="dxa"/>
              <w:bottom w:w="0" w:type="dxa"/>
            </w:tcMar>
            <w:vAlign w:val="center"/>
          </w:tcPr>
          <w:p w:rsidR="0022294D" w:rsidRDefault="00D5438B">
            <w:pPr>
              <w:keepNext/>
              <w:keepLines/>
              <w:spacing w:after="0" w:line="240" w:lineRule="auto"/>
              <w:jc w:val="right"/>
            </w:pPr>
            <w:r>
              <w:rPr>
                <w:sz w:val="18"/>
              </w:rPr>
              <w:t>221,8</w:t>
            </w:r>
          </w:p>
        </w:tc>
      </w:tr>
    </w:tbl>
    <w:p w:rsidR="0022294D" w:rsidRDefault="0022294D">
      <w:pPr>
        <w:spacing w:after="0"/>
      </w:pPr>
    </w:p>
    <w:p w:rsidR="0022294D" w:rsidRDefault="00D5438B">
      <w:r>
        <w:t>ŠIFRA 4 prikazuje rashode za nabavu nefinancijske imovine u iznosu 3.289.256,82 EUR-a, što je 1.806.234,69 EEUR-a više u odnosu na izvršenje u 2024. godini. Povećanje rashoda rezultat je izvođenje radova najznačajnijih rashoda koji su izvršeni tijekom godine.</w:t>
      </w:r>
    </w:p>
    <w:p w:rsidR="0022294D" w:rsidRDefault="0022294D"/>
    <w:p w:rsidR="0022294D" w:rsidRDefault="00D5438B">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41</w:t>
            </w:r>
          </w:p>
        </w:tc>
        <w:tc>
          <w:tcPr>
            <w:tcW w:w="3180" w:type="dxa"/>
            <w:tcMar>
              <w:top w:w="0" w:type="dxa"/>
              <w:bottom w:w="0" w:type="dxa"/>
            </w:tcMar>
            <w:vAlign w:val="center"/>
          </w:tcPr>
          <w:p w:rsidR="0022294D" w:rsidRDefault="00D5438B">
            <w:pPr>
              <w:keepNext/>
              <w:keepLines/>
              <w:spacing w:after="0" w:line="240" w:lineRule="auto"/>
            </w:pPr>
            <w:r>
              <w:rPr>
                <w:sz w:val="18"/>
              </w:rPr>
              <w:t>Rashodi za nabavu neproizvedene dugotrajne imovine (šifre 411+412)</w:t>
            </w:r>
          </w:p>
        </w:tc>
        <w:tc>
          <w:tcPr>
            <w:tcW w:w="700" w:type="dxa"/>
            <w:tcMar>
              <w:top w:w="0" w:type="dxa"/>
              <w:bottom w:w="0" w:type="dxa"/>
            </w:tcMar>
            <w:vAlign w:val="center"/>
          </w:tcPr>
          <w:p w:rsidR="0022294D" w:rsidRDefault="00D5438B">
            <w:pPr>
              <w:keepNext/>
              <w:keepLines/>
              <w:spacing w:after="0" w:line="240" w:lineRule="auto"/>
            </w:pPr>
            <w:r>
              <w:rPr>
                <w:sz w:val="18"/>
              </w:rPr>
              <w:t>41</w:t>
            </w:r>
          </w:p>
        </w:tc>
        <w:tc>
          <w:tcPr>
            <w:tcW w:w="1860" w:type="dxa"/>
            <w:tcMar>
              <w:top w:w="0" w:type="dxa"/>
              <w:bottom w:w="0" w:type="dxa"/>
            </w:tcMar>
            <w:vAlign w:val="center"/>
          </w:tcPr>
          <w:p w:rsidR="0022294D" w:rsidRDefault="00D5438B">
            <w:pPr>
              <w:keepNext/>
              <w:keepLines/>
              <w:spacing w:after="0" w:line="240" w:lineRule="auto"/>
              <w:jc w:val="right"/>
            </w:pPr>
            <w:r>
              <w:rPr>
                <w:sz w:val="18"/>
              </w:rPr>
              <w:t>22.268,85</w:t>
            </w:r>
          </w:p>
        </w:tc>
        <w:tc>
          <w:tcPr>
            <w:tcW w:w="1860" w:type="dxa"/>
            <w:tcMar>
              <w:top w:w="0" w:type="dxa"/>
              <w:bottom w:w="0" w:type="dxa"/>
            </w:tcMar>
            <w:vAlign w:val="center"/>
          </w:tcPr>
          <w:p w:rsidR="0022294D" w:rsidRDefault="00D5438B">
            <w:pPr>
              <w:keepNext/>
              <w:keepLines/>
              <w:spacing w:after="0" w:line="240" w:lineRule="auto"/>
              <w:jc w:val="right"/>
            </w:pPr>
            <w:r>
              <w:rPr>
                <w:sz w:val="18"/>
              </w:rPr>
              <w:t>50.615,98</w:t>
            </w:r>
          </w:p>
        </w:tc>
        <w:tc>
          <w:tcPr>
            <w:tcW w:w="700" w:type="dxa"/>
            <w:tcMar>
              <w:top w:w="0" w:type="dxa"/>
              <w:bottom w:w="0" w:type="dxa"/>
            </w:tcMar>
            <w:vAlign w:val="center"/>
          </w:tcPr>
          <w:p w:rsidR="0022294D" w:rsidRDefault="00D5438B">
            <w:pPr>
              <w:keepNext/>
              <w:keepLines/>
              <w:spacing w:after="0" w:line="240" w:lineRule="auto"/>
              <w:jc w:val="right"/>
            </w:pPr>
            <w:r>
              <w:rPr>
                <w:sz w:val="18"/>
              </w:rPr>
              <w:t>227,3</w:t>
            </w:r>
          </w:p>
        </w:tc>
      </w:tr>
    </w:tbl>
    <w:p w:rsidR="0022294D" w:rsidRDefault="0022294D">
      <w:pPr>
        <w:spacing w:after="0"/>
      </w:pPr>
    </w:p>
    <w:p w:rsidR="0022294D" w:rsidRDefault="00D5438B">
      <w:r>
        <w:t>ŠIFRA 41 Rashodi za nabavu neproizvedene dugotrajne imovine iznose 50.615,98 EUR-a što je 127,3% više u odnosu na prošlu godinu.</w:t>
      </w:r>
    </w:p>
    <w:p w:rsidR="0022294D" w:rsidRDefault="0022294D"/>
    <w:p w:rsidR="0022294D" w:rsidRDefault="00D5438B">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412</w:t>
            </w:r>
          </w:p>
        </w:tc>
        <w:tc>
          <w:tcPr>
            <w:tcW w:w="3180" w:type="dxa"/>
            <w:tcMar>
              <w:top w:w="0" w:type="dxa"/>
              <w:bottom w:w="0" w:type="dxa"/>
            </w:tcMar>
            <w:vAlign w:val="center"/>
          </w:tcPr>
          <w:p w:rsidR="0022294D" w:rsidRDefault="00D5438B">
            <w:pPr>
              <w:keepNext/>
              <w:keepLines/>
              <w:spacing w:after="0" w:line="240" w:lineRule="auto"/>
            </w:pPr>
            <w:r>
              <w:rPr>
                <w:sz w:val="18"/>
              </w:rPr>
              <w:t>Nematerijalna imovina (šifre 4121 do 4126)</w:t>
            </w:r>
          </w:p>
        </w:tc>
        <w:tc>
          <w:tcPr>
            <w:tcW w:w="700" w:type="dxa"/>
            <w:tcMar>
              <w:top w:w="0" w:type="dxa"/>
              <w:bottom w:w="0" w:type="dxa"/>
            </w:tcMar>
            <w:vAlign w:val="center"/>
          </w:tcPr>
          <w:p w:rsidR="0022294D" w:rsidRDefault="00D5438B">
            <w:pPr>
              <w:keepNext/>
              <w:keepLines/>
              <w:spacing w:after="0" w:line="240" w:lineRule="auto"/>
            </w:pPr>
            <w:r>
              <w:rPr>
                <w:sz w:val="18"/>
              </w:rPr>
              <w:t>412</w:t>
            </w:r>
          </w:p>
        </w:tc>
        <w:tc>
          <w:tcPr>
            <w:tcW w:w="1860" w:type="dxa"/>
            <w:tcMar>
              <w:top w:w="0" w:type="dxa"/>
              <w:bottom w:w="0" w:type="dxa"/>
            </w:tcMar>
            <w:vAlign w:val="center"/>
          </w:tcPr>
          <w:p w:rsidR="0022294D" w:rsidRDefault="00D5438B">
            <w:pPr>
              <w:keepNext/>
              <w:keepLines/>
              <w:spacing w:after="0" w:line="240" w:lineRule="auto"/>
              <w:jc w:val="right"/>
            </w:pPr>
            <w:r>
              <w:rPr>
                <w:sz w:val="18"/>
              </w:rPr>
              <w:t>22.268,85</w:t>
            </w:r>
          </w:p>
        </w:tc>
        <w:tc>
          <w:tcPr>
            <w:tcW w:w="1860" w:type="dxa"/>
            <w:tcMar>
              <w:top w:w="0" w:type="dxa"/>
              <w:bottom w:w="0" w:type="dxa"/>
            </w:tcMar>
            <w:vAlign w:val="center"/>
          </w:tcPr>
          <w:p w:rsidR="0022294D" w:rsidRDefault="00D5438B">
            <w:pPr>
              <w:keepNext/>
              <w:keepLines/>
              <w:spacing w:after="0" w:line="240" w:lineRule="auto"/>
              <w:jc w:val="right"/>
            </w:pPr>
            <w:r>
              <w:rPr>
                <w:sz w:val="18"/>
              </w:rPr>
              <w:t>48.875,00</w:t>
            </w:r>
          </w:p>
        </w:tc>
        <w:tc>
          <w:tcPr>
            <w:tcW w:w="700" w:type="dxa"/>
            <w:tcMar>
              <w:top w:w="0" w:type="dxa"/>
              <w:bottom w:w="0" w:type="dxa"/>
            </w:tcMar>
            <w:vAlign w:val="center"/>
          </w:tcPr>
          <w:p w:rsidR="0022294D" w:rsidRDefault="00D5438B">
            <w:pPr>
              <w:keepNext/>
              <w:keepLines/>
              <w:spacing w:after="0" w:line="240" w:lineRule="auto"/>
              <w:jc w:val="right"/>
            </w:pPr>
            <w:r>
              <w:rPr>
                <w:sz w:val="18"/>
              </w:rPr>
              <w:t>219,5</w:t>
            </w:r>
          </w:p>
        </w:tc>
      </w:tr>
    </w:tbl>
    <w:p w:rsidR="0022294D" w:rsidRDefault="0022294D">
      <w:pPr>
        <w:spacing w:after="0"/>
      </w:pPr>
      <w:bookmarkStart w:id="0" w:name="_GoBack"/>
    </w:p>
    <w:p w:rsidR="0022294D" w:rsidRDefault="00D5438B">
      <w:r>
        <w:t>ŠIFRA 412 Nematerijalna imovina u iznosu 48.875,00 EUR-a odnosi se na izradu projekta za biciklističku stazu Novi Skucani - Kobasičari i nerazvrstane ceste</w:t>
      </w:r>
      <w:bookmarkEnd w:id="0"/>
      <w:r>
        <w:t>.</w:t>
      </w:r>
    </w:p>
    <w:p w:rsidR="0022294D" w:rsidRDefault="0022294D"/>
    <w:p w:rsidR="0022294D" w:rsidRDefault="00D5438B">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w:t>
            </w:r>
          </w:p>
        </w:tc>
        <w:tc>
          <w:tcPr>
            <w:tcW w:w="3180" w:type="dxa"/>
            <w:tcMar>
              <w:top w:w="0" w:type="dxa"/>
              <w:bottom w:w="0" w:type="dxa"/>
            </w:tcMar>
            <w:vAlign w:val="center"/>
          </w:tcPr>
          <w:p w:rsidR="0022294D" w:rsidRDefault="00D5438B">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22294D" w:rsidRDefault="00D5438B">
            <w:pPr>
              <w:keepNext/>
              <w:keepLines/>
              <w:spacing w:after="0" w:line="240" w:lineRule="auto"/>
            </w:pPr>
            <w:r>
              <w:rPr>
                <w:sz w:val="18"/>
              </w:rPr>
              <w:t>42</w:t>
            </w:r>
          </w:p>
        </w:tc>
        <w:tc>
          <w:tcPr>
            <w:tcW w:w="1860" w:type="dxa"/>
            <w:tcMar>
              <w:top w:w="0" w:type="dxa"/>
              <w:bottom w:w="0" w:type="dxa"/>
            </w:tcMar>
            <w:vAlign w:val="center"/>
          </w:tcPr>
          <w:p w:rsidR="0022294D" w:rsidRDefault="00D5438B">
            <w:pPr>
              <w:keepNext/>
              <w:keepLines/>
              <w:spacing w:after="0" w:line="240" w:lineRule="auto"/>
              <w:jc w:val="right"/>
            </w:pPr>
            <w:r>
              <w:rPr>
                <w:sz w:val="18"/>
              </w:rPr>
              <w:t>1.460.753,26</w:t>
            </w:r>
          </w:p>
        </w:tc>
        <w:tc>
          <w:tcPr>
            <w:tcW w:w="1860" w:type="dxa"/>
            <w:tcMar>
              <w:top w:w="0" w:type="dxa"/>
              <w:bottom w:w="0" w:type="dxa"/>
            </w:tcMar>
            <w:vAlign w:val="center"/>
          </w:tcPr>
          <w:p w:rsidR="0022294D" w:rsidRDefault="00D5438B">
            <w:pPr>
              <w:keepNext/>
              <w:keepLines/>
              <w:spacing w:after="0" w:line="240" w:lineRule="auto"/>
              <w:jc w:val="right"/>
            </w:pPr>
            <w:r>
              <w:rPr>
                <w:sz w:val="18"/>
              </w:rPr>
              <w:t>3.238.640,82</w:t>
            </w:r>
          </w:p>
        </w:tc>
        <w:tc>
          <w:tcPr>
            <w:tcW w:w="700" w:type="dxa"/>
            <w:tcMar>
              <w:top w:w="0" w:type="dxa"/>
              <w:bottom w:w="0" w:type="dxa"/>
            </w:tcMar>
            <w:vAlign w:val="center"/>
          </w:tcPr>
          <w:p w:rsidR="0022294D" w:rsidRDefault="00D5438B">
            <w:pPr>
              <w:keepNext/>
              <w:keepLines/>
              <w:spacing w:after="0" w:line="240" w:lineRule="auto"/>
              <w:jc w:val="right"/>
            </w:pPr>
            <w:r>
              <w:rPr>
                <w:sz w:val="18"/>
              </w:rPr>
              <w:t>221,7</w:t>
            </w:r>
          </w:p>
        </w:tc>
      </w:tr>
    </w:tbl>
    <w:p w:rsidR="0022294D" w:rsidRDefault="0022294D">
      <w:pPr>
        <w:spacing w:after="0"/>
      </w:pPr>
    </w:p>
    <w:p w:rsidR="0022294D" w:rsidRDefault="00D5438B">
      <w:r>
        <w:t>ŠIFRA 42 Rashodi za nabavu proizvedene dugotrajne imovine u iznosu 3.238.640,82 EUR-a što je 121,7% više u odnosu na izvršenje 2024. godine.</w:t>
      </w:r>
    </w:p>
    <w:p w:rsidR="0022294D" w:rsidRDefault="0022294D"/>
    <w:p w:rsidR="0022294D" w:rsidRDefault="00D5438B">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421</w:t>
            </w:r>
          </w:p>
        </w:tc>
        <w:tc>
          <w:tcPr>
            <w:tcW w:w="3180" w:type="dxa"/>
            <w:tcMar>
              <w:top w:w="0" w:type="dxa"/>
              <w:bottom w:w="0" w:type="dxa"/>
            </w:tcMar>
            <w:vAlign w:val="center"/>
          </w:tcPr>
          <w:p w:rsidR="0022294D" w:rsidRDefault="00D5438B">
            <w:pPr>
              <w:keepNext/>
              <w:keepLines/>
              <w:spacing w:after="0" w:line="240" w:lineRule="auto"/>
            </w:pPr>
            <w:r>
              <w:rPr>
                <w:sz w:val="18"/>
              </w:rPr>
              <w:t>Građevinski objekti (šifre 4211 do 4214)</w:t>
            </w:r>
          </w:p>
        </w:tc>
        <w:tc>
          <w:tcPr>
            <w:tcW w:w="700" w:type="dxa"/>
            <w:tcMar>
              <w:top w:w="0" w:type="dxa"/>
              <w:bottom w:w="0" w:type="dxa"/>
            </w:tcMar>
            <w:vAlign w:val="center"/>
          </w:tcPr>
          <w:p w:rsidR="0022294D" w:rsidRDefault="00D5438B">
            <w:pPr>
              <w:keepNext/>
              <w:keepLines/>
              <w:spacing w:after="0" w:line="240" w:lineRule="auto"/>
            </w:pPr>
            <w:r>
              <w:rPr>
                <w:sz w:val="18"/>
              </w:rPr>
              <w:t>421</w:t>
            </w:r>
          </w:p>
        </w:tc>
        <w:tc>
          <w:tcPr>
            <w:tcW w:w="1860" w:type="dxa"/>
            <w:tcMar>
              <w:top w:w="0" w:type="dxa"/>
              <w:bottom w:w="0" w:type="dxa"/>
            </w:tcMar>
            <w:vAlign w:val="center"/>
          </w:tcPr>
          <w:p w:rsidR="0022294D" w:rsidRDefault="00D5438B">
            <w:pPr>
              <w:keepNext/>
              <w:keepLines/>
              <w:spacing w:after="0" w:line="240" w:lineRule="auto"/>
              <w:jc w:val="right"/>
            </w:pPr>
            <w:r>
              <w:rPr>
                <w:sz w:val="18"/>
              </w:rPr>
              <w:t>1.454.647,75</w:t>
            </w:r>
          </w:p>
        </w:tc>
        <w:tc>
          <w:tcPr>
            <w:tcW w:w="1860" w:type="dxa"/>
            <w:tcMar>
              <w:top w:w="0" w:type="dxa"/>
              <w:bottom w:w="0" w:type="dxa"/>
            </w:tcMar>
            <w:vAlign w:val="center"/>
          </w:tcPr>
          <w:p w:rsidR="0022294D" w:rsidRDefault="00D5438B">
            <w:pPr>
              <w:keepNext/>
              <w:keepLines/>
              <w:spacing w:after="0" w:line="240" w:lineRule="auto"/>
              <w:jc w:val="right"/>
            </w:pPr>
            <w:r>
              <w:rPr>
                <w:sz w:val="18"/>
              </w:rPr>
              <w:t>3.238.411,82</w:t>
            </w:r>
          </w:p>
        </w:tc>
        <w:tc>
          <w:tcPr>
            <w:tcW w:w="700" w:type="dxa"/>
            <w:tcMar>
              <w:top w:w="0" w:type="dxa"/>
              <w:bottom w:w="0" w:type="dxa"/>
            </w:tcMar>
            <w:vAlign w:val="center"/>
          </w:tcPr>
          <w:p w:rsidR="0022294D" w:rsidRDefault="00D5438B">
            <w:pPr>
              <w:keepNext/>
              <w:keepLines/>
              <w:spacing w:after="0" w:line="240" w:lineRule="auto"/>
              <w:jc w:val="right"/>
            </w:pPr>
            <w:r>
              <w:rPr>
                <w:sz w:val="18"/>
              </w:rPr>
              <w:t>222,6</w:t>
            </w:r>
          </w:p>
        </w:tc>
      </w:tr>
    </w:tbl>
    <w:p w:rsidR="0022294D" w:rsidRDefault="0022294D">
      <w:pPr>
        <w:spacing w:after="0"/>
      </w:pPr>
    </w:p>
    <w:p w:rsidR="0022294D" w:rsidRDefault="00D5438B">
      <w:r>
        <w:t>ŠIFRA 421 Građevinski objekti u iznosu 3.238.411,82 EUR-a što je 1.783.764,07 EUR-a više u odnosu na 2024. godinu.</w:t>
      </w:r>
    </w:p>
    <w:p w:rsidR="0022294D" w:rsidRDefault="0022294D"/>
    <w:p w:rsidR="0022294D" w:rsidRDefault="00D5438B">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4212</w:t>
            </w:r>
          </w:p>
        </w:tc>
        <w:tc>
          <w:tcPr>
            <w:tcW w:w="3180" w:type="dxa"/>
            <w:tcMar>
              <w:top w:w="0" w:type="dxa"/>
              <w:bottom w:w="0" w:type="dxa"/>
            </w:tcMar>
            <w:vAlign w:val="center"/>
          </w:tcPr>
          <w:p w:rsidR="0022294D" w:rsidRDefault="00D5438B">
            <w:pPr>
              <w:keepNext/>
              <w:keepLines/>
              <w:spacing w:after="0" w:line="240" w:lineRule="auto"/>
            </w:pPr>
            <w:r>
              <w:rPr>
                <w:sz w:val="18"/>
              </w:rPr>
              <w:t>Poslovni objekti</w:t>
            </w:r>
          </w:p>
        </w:tc>
        <w:tc>
          <w:tcPr>
            <w:tcW w:w="700" w:type="dxa"/>
            <w:tcMar>
              <w:top w:w="0" w:type="dxa"/>
              <w:bottom w:w="0" w:type="dxa"/>
            </w:tcMar>
            <w:vAlign w:val="center"/>
          </w:tcPr>
          <w:p w:rsidR="0022294D" w:rsidRDefault="00D5438B">
            <w:pPr>
              <w:keepNext/>
              <w:keepLines/>
              <w:spacing w:after="0" w:line="240" w:lineRule="auto"/>
            </w:pPr>
            <w:r>
              <w:rPr>
                <w:sz w:val="18"/>
              </w:rPr>
              <w:t>4212</w:t>
            </w:r>
          </w:p>
        </w:tc>
        <w:tc>
          <w:tcPr>
            <w:tcW w:w="1860" w:type="dxa"/>
            <w:tcMar>
              <w:top w:w="0" w:type="dxa"/>
              <w:bottom w:w="0" w:type="dxa"/>
            </w:tcMar>
            <w:vAlign w:val="center"/>
          </w:tcPr>
          <w:p w:rsidR="0022294D" w:rsidRDefault="00D5438B">
            <w:pPr>
              <w:keepNext/>
              <w:keepLines/>
              <w:spacing w:after="0" w:line="240" w:lineRule="auto"/>
              <w:jc w:val="right"/>
            </w:pPr>
            <w:r>
              <w:rPr>
                <w:sz w:val="18"/>
              </w:rPr>
              <w:t>445.603,45</w:t>
            </w:r>
          </w:p>
        </w:tc>
        <w:tc>
          <w:tcPr>
            <w:tcW w:w="1860" w:type="dxa"/>
            <w:tcMar>
              <w:top w:w="0" w:type="dxa"/>
              <w:bottom w:w="0" w:type="dxa"/>
            </w:tcMar>
            <w:vAlign w:val="center"/>
          </w:tcPr>
          <w:p w:rsidR="0022294D" w:rsidRDefault="00D5438B">
            <w:pPr>
              <w:keepNext/>
              <w:keepLines/>
              <w:spacing w:after="0" w:line="240" w:lineRule="auto"/>
              <w:jc w:val="right"/>
            </w:pPr>
            <w:r>
              <w:rPr>
                <w:sz w:val="18"/>
              </w:rPr>
              <w:t>1.789.697,79</w:t>
            </w:r>
          </w:p>
        </w:tc>
        <w:tc>
          <w:tcPr>
            <w:tcW w:w="700" w:type="dxa"/>
            <w:tcMar>
              <w:top w:w="0" w:type="dxa"/>
              <w:bottom w:w="0" w:type="dxa"/>
            </w:tcMar>
            <w:vAlign w:val="center"/>
          </w:tcPr>
          <w:p w:rsidR="0022294D" w:rsidRDefault="00D5438B">
            <w:pPr>
              <w:keepNext/>
              <w:keepLines/>
              <w:spacing w:after="0" w:line="240" w:lineRule="auto"/>
              <w:jc w:val="right"/>
            </w:pPr>
            <w:r>
              <w:rPr>
                <w:sz w:val="18"/>
              </w:rPr>
              <w:t>401,6</w:t>
            </w:r>
          </w:p>
        </w:tc>
      </w:tr>
    </w:tbl>
    <w:p w:rsidR="0022294D" w:rsidRDefault="0022294D">
      <w:pPr>
        <w:spacing w:after="0"/>
      </w:pPr>
    </w:p>
    <w:p w:rsidR="0022294D" w:rsidRDefault="00D5438B">
      <w:r>
        <w:t xml:space="preserve">ŠIFRA 4212 Poslovni objekti u iznosu 1.789.697,79 EUR-a što je 1.344.094,34 EUR-a više u odnosu na 2024. godinu a odnosi se na izgradnju građevine društvene namjene u iznosu </w:t>
      </w:r>
      <w:r>
        <w:lastRenderedPageBreak/>
        <w:t>1.566.972,85 EUR-a, malonogometno igralište s umjetnom travom 149.722,69 EUR-a i  uređenje društvenih domova.</w:t>
      </w:r>
    </w:p>
    <w:p w:rsidR="0022294D" w:rsidRDefault="0022294D"/>
    <w:p w:rsidR="0022294D" w:rsidRDefault="00D5438B">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4213</w:t>
            </w:r>
          </w:p>
        </w:tc>
        <w:tc>
          <w:tcPr>
            <w:tcW w:w="3180" w:type="dxa"/>
            <w:tcMar>
              <w:top w:w="0" w:type="dxa"/>
              <w:bottom w:w="0" w:type="dxa"/>
            </w:tcMar>
            <w:vAlign w:val="center"/>
          </w:tcPr>
          <w:p w:rsidR="0022294D" w:rsidRDefault="00D5438B">
            <w:pPr>
              <w:keepNext/>
              <w:keepLines/>
              <w:spacing w:after="0" w:line="240" w:lineRule="auto"/>
            </w:pPr>
            <w:r>
              <w:rPr>
                <w:sz w:val="18"/>
              </w:rPr>
              <w:t>Ceste, željeznice i ostali prometni objekti</w:t>
            </w:r>
          </w:p>
        </w:tc>
        <w:tc>
          <w:tcPr>
            <w:tcW w:w="700" w:type="dxa"/>
            <w:tcMar>
              <w:top w:w="0" w:type="dxa"/>
              <w:bottom w:w="0" w:type="dxa"/>
            </w:tcMar>
            <w:vAlign w:val="center"/>
          </w:tcPr>
          <w:p w:rsidR="0022294D" w:rsidRDefault="00D5438B">
            <w:pPr>
              <w:keepNext/>
              <w:keepLines/>
              <w:spacing w:after="0" w:line="240" w:lineRule="auto"/>
            </w:pPr>
            <w:r>
              <w:rPr>
                <w:sz w:val="18"/>
              </w:rPr>
              <w:t>4213</w:t>
            </w:r>
          </w:p>
        </w:tc>
        <w:tc>
          <w:tcPr>
            <w:tcW w:w="1860" w:type="dxa"/>
            <w:tcMar>
              <w:top w:w="0" w:type="dxa"/>
              <w:bottom w:w="0" w:type="dxa"/>
            </w:tcMar>
            <w:vAlign w:val="center"/>
          </w:tcPr>
          <w:p w:rsidR="0022294D" w:rsidRDefault="00D5438B">
            <w:pPr>
              <w:keepNext/>
              <w:keepLines/>
              <w:spacing w:after="0" w:line="240" w:lineRule="auto"/>
              <w:jc w:val="right"/>
            </w:pPr>
            <w:r>
              <w:rPr>
                <w:sz w:val="18"/>
              </w:rPr>
              <w:t>792.592,33</w:t>
            </w:r>
          </w:p>
        </w:tc>
        <w:tc>
          <w:tcPr>
            <w:tcW w:w="1860" w:type="dxa"/>
            <w:tcMar>
              <w:top w:w="0" w:type="dxa"/>
              <w:bottom w:w="0" w:type="dxa"/>
            </w:tcMar>
            <w:vAlign w:val="center"/>
          </w:tcPr>
          <w:p w:rsidR="0022294D" w:rsidRDefault="00D5438B">
            <w:pPr>
              <w:keepNext/>
              <w:keepLines/>
              <w:spacing w:after="0" w:line="240" w:lineRule="auto"/>
              <w:jc w:val="right"/>
            </w:pPr>
            <w:r>
              <w:rPr>
                <w:sz w:val="18"/>
              </w:rPr>
              <w:t>1.247.155,28</w:t>
            </w:r>
          </w:p>
        </w:tc>
        <w:tc>
          <w:tcPr>
            <w:tcW w:w="700" w:type="dxa"/>
            <w:tcMar>
              <w:top w:w="0" w:type="dxa"/>
              <w:bottom w:w="0" w:type="dxa"/>
            </w:tcMar>
            <w:vAlign w:val="center"/>
          </w:tcPr>
          <w:p w:rsidR="0022294D" w:rsidRDefault="00D5438B">
            <w:pPr>
              <w:keepNext/>
              <w:keepLines/>
              <w:spacing w:after="0" w:line="240" w:lineRule="auto"/>
              <w:jc w:val="right"/>
            </w:pPr>
            <w:r>
              <w:rPr>
                <w:sz w:val="18"/>
              </w:rPr>
              <w:t>157,4</w:t>
            </w:r>
          </w:p>
        </w:tc>
      </w:tr>
    </w:tbl>
    <w:p w:rsidR="0022294D" w:rsidRDefault="0022294D">
      <w:pPr>
        <w:spacing w:after="0"/>
      </w:pPr>
    </w:p>
    <w:p w:rsidR="0022294D" w:rsidRDefault="00D5438B">
      <w:r>
        <w:t>ŠIFRA 4213 Ceste, željeznice i ostali prometni objekti u iznosu 1.247.155,28 EUR-a što je 57,4% više u odnosu na 2024. godinu a odnosi se na asfaltiranje:</w:t>
      </w:r>
    </w:p>
    <w:p w:rsidR="0022294D" w:rsidRDefault="00D5438B">
      <w:r>
        <w:t> nerazvrstane ceste Starčevljani,</w:t>
      </w:r>
    </w:p>
    <w:p w:rsidR="0022294D" w:rsidRDefault="00D5438B">
      <w:r>
        <w:t>nerazvrstane ceste Kapela - Gornje Sredice s odvojcima,</w:t>
      </w:r>
    </w:p>
    <w:p w:rsidR="0022294D" w:rsidRDefault="00D5438B">
      <w:r>
        <w:t>nerazvrstane ceste Lipovo Brdo,</w:t>
      </w:r>
    </w:p>
    <w:p w:rsidR="0022294D" w:rsidRDefault="00D5438B">
      <w:r>
        <w:t>nerazvrstane ceste Kobasičari - Visovi,</w:t>
      </w:r>
    </w:p>
    <w:p w:rsidR="0022294D" w:rsidRDefault="00D5438B">
      <w:r>
        <w:t>nerazvrstane ceste Nova Diklenica vinogradi.</w:t>
      </w:r>
    </w:p>
    <w:p w:rsidR="0022294D" w:rsidRDefault="0022294D"/>
    <w:p w:rsidR="0022294D" w:rsidRDefault="00D5438B">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422</w:t>
            </w:r>
          </w:p>
        </w:tc>
        <w:tc>
          <w:tcPr>
            <w:tcW w:w="3180" w:type="dxa"/>
            <w:tcMar>
              <w:top w:w="0" w:type="dxa"/>
              <w:bottom w:w="0" w:type="dxa"/>
            </w:tcMar>
            <w:vAlign w:val="center"/>
          </w:tcPr>
          <w:p w:rsidR="0022294D" w:rsidRDefault="00D5438B">
            <w:pPr>
              <w:keepNext/>
              <w:keepLines/>
              <w:spacing w:after="0" w:line="240" w:lineRule="auto"/>
            </w:pPr>
            <w:r>
              <w:rPr>
                <w:sz w:val="18"/>
              </w:rPr>
              <w:t>Postrojenja i oprema (šifre 4221 do 4228)</w:t>
            </w:r>
          </w:p>
        </w:tc>
        <w:tc>
          <w:tcPr>
            <w:tcW w:w="700" w:type="dxa"/>
            <w:tcMar>
              <w:top w:w="0" w:type="dxa"/>
              <w:bottom w:w="0" w:type="dxa"/>
            </w:tcMar>
            <w:vAlign w:val="center"/>
          </w:tcPr>
          <w:p w:rsidR="0022294D" w:rsidRDefault="00D5438B">
            <w:pPr>
              <w:keepNext/>
              <w:keepLines/>
              <w:spacing w:after="0" w:line="240" w:lineRule="auto"/>
            </w:pPr>
            <w:r>
              <w:rPr>
                <w:sz w:val="18"/>
              </w:rPr>
              <w:t>422</w:t>
            </w:r>
          </w:p>
        </w:tc>
        <w:tc>
          <w:tcPr>
            <w:tcW w:w="1860" w:type="dxa"/>
            <w:tcMar>
              <w:top w:w="0" w:type="dxa"/>
              <w:bottom w:w="0" w:type="dxa"/>
            </w:tcMar>
            <w:vAlign w:val="center"/>
          </w:tcPr>
          <w:p w:rsidR="0022294D" w:rsidRDefault="00D5438B">
            <w:pPr>
              <w:keepNext/>
              <w:keepLines/>
              <w:spacing w:after="0" w:line="240" w:lineRule="auto"/>
              <w:jc w:val="right"/>
            </w:pPr>
            <w:r>
              <w:rPr>
                <w:sz w:val="18"/>
              </w:rPr>
              <w:t>1.809,13</w:t>
            </w:r>
          </w:p>
        </w:tc>
        <w:tc>
          <w:tcPr>
            <w:tcW w:w="1860" w:type="dxa"/>
            <w:tcMar>
              <w:top w:w="0" w:type="dxa"/>
              <w:bottom w:w="0" w:type="dxa"/>
            </w:tcMar>
            <w:vAlign w:val="center"/>
          </w:tcPr>
          <w:p w:rsidR="0022294D" w:rsidRDefault="00D5438B">
            <w:pPr>
              <w:keepNext/>
              <w:keepLines/>
              <w:spacing w:after="0" w:line="240" w:lineRule="auto"/>
              <w:jc w:val="right"/>
            </w:pPr>
            <w:r>
              <w:rPr>
                <w:sz w:val="18"/>
              </w:rPr>
              <w:t>229,00</w:t>
            </w:r>
          </w:p>
        </w:tc>
        <w:tc>
          <w:tcPr>
            <w:tcW w:w="700" w:type="dxa"/>
            <w:tcMar>
              <w:top w:w="0" w:type="dxa"/>
              <w:bottom w:w="0" w:type="dxa"/>
            </w:tcMar>
            <w:vAlign w:val="center"/>
          </w:tcPr>
          <w:p w:rsidR="0022294D" w:rsidRDefault="00D5438B">
            <w:pPr>
              <w:keepNext/>
              <w:keepLines/>
              <w:spacing w:after="0" w:line="240" w:lineRule="auto"/>
              <w:jc w:val="right"/>
            </w:pPr>
            <w:r>
              <w:rPr>
                <w:sz w:val="18"/>
              </w:rPr>
              <w:t>12,7</w:t>
            </w:r>
          </w:p>
        </w:tc>
      </w:tr>
    </w:tbl>
    <w:p w:rsidR="0022294D" w:rsidRDefault="0022294D">
      <w:pPr>
        <w:spacing w:after="0"/>
      </w:pPr>
    </w:p>
    <w:p w:rsidR="0022294D" w:rsidRDefault="00D5438B">
      <w:r>
        <w:t>ŠIFRA 422 Postrojenja i oprema u iznosu 229,00 EUR-a što je 87,3% manje u odnosu na prošlu godinu.</w:t>
      </w:r>
    </w:p>
    <w:p w:rsidR="0022294D" w:rsidRDefault="0022294D"/>
    <w:p w:rsidR="0022294D" w:rsidRDefault="00D5438B">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4221</w:t>
            </w:r>
          </w:p>
        </w:tc>
        <w:tc>
          <w:tcPr>
            <w:tcW w:w="3180" w:type="dxa"/>
            <w:tcMar>
              <w:top w:w="0" w:type="dxa"/>
              <w:bottom w:w="0" w:type="dxa"/>
            </w:tcMar>
            <w:vAlign w:val="center"/>
          </w:tcPr>
          <w:p w:rsidR="0022294D" w:rsidRDefault="00D5438B">
            <w:pPr>
              <w:keepNext/>
              <w:keepLines/>
              <w:spacing w:after="0" w:line="240" w:lineRule="auto"/>
            </w:pPr>
            <w:r>
              <w:rPr>
                <w:sz w:val="18"/>
              </w:rPr>
              <w:t>Uredska oprema i namještaj</w:t>
            </w:r>
          </w:p>
        </w:tc>
        <w:tc>
          <w:tcPr>
            <w:tcW w:w="700" w:type="dxa"/>
            <w:tcMar>
              <w:top w:w="0" w:type="dxa"/>
              <w:bottom w:w="0" w:type="dxa"/>
            </w:tcMar>
            <w:vAlign w:val="center"/>
          </w:tcPr>
          <w:p w:rsidR="0022294D" w:rsidRDefault="00D5438B">
            <w:pPr>
              <w:keepNext/>
              <w:keepLines/>
              <w:spacing w:after="0" w:line="240" w:lineRule="auto"/>
            </w:pPr>
            <w:r>
              <w:rPr>
                <w:sz w:val="18"/>
              </w:rPr>
              <w:t>4221</w:t>
            </w:r>
          </w:p>
        </w:tc>
        <w:tc>
          <w:tcPr>
            <w:tcW w:w="1860" w:type="dxa"/>
            <w:tcMar>
              <w:top w:w="0" w:type="dxa"/>
              <w:bottom w:w="0" w:type="dxa"/>
            </w:tcMar>
            <w:vAlign w:val="center"/>
          </w:tcPr>
          <w:p w:rsidR="0022294D" w:rsidRDefault="00D5438B">
            <w:pPr>
              <w:keepNext/>
              <w:keepLines/>
              <w:spacing w:after="0" w:line="240" w:lineRule="auto"/>
              <w:jc w:val="right"/>
            </w:pPr>
            <w:r>
              <w:rPr>
                <w:sz w:val="18"/>
              </w:rPr>
              <w:t>1.809,13</w:t>
            </w:r>
          </w:p>
        </w:tc>
        <w:tc>
          <w:tcPr>
            <w:tcW w:w="1860" w:type="dxa"/>
            <w:tcMar>
              <w:top w:w="0" w:type="dxa"/>
              <w:bottom w:w="0" w:type="dxa"/>
            </w:tcMar>
            <w:vAlign w:val="center"/>
          </w:tcPr>
          <w:p w:rsidR="0022294D" w:rsidRDefault="00D5438B">
            <w:pPr>
              <w:keepNext/>
              <w:keepLines/>
              <w:spacing w:after="0" w:line="240" w:lineRule="auto"/>
              <w:jc w:val="right"/>
            </w:pPr>
            <w:r>
              <w:rPr>
                <w:sz w:val="18"/>
              </w:rPr>
              <w:t>229,00</w:t>
            </w:r>
          </w:p>
        </w:tc>
        <w:tc>
          <w:tcPr>
            <w:tcW w:w="700" w:type="dxa"/>
            <w:tcMar>
              <w:top w:w="0" w:type="dxa"/>
              <w:bottom w:w="0" w:type="dxa"/>
            </w:tcMar>
            <w:vAlign w:val="center"/>
          </w:tcPr>
          <w:p w:rsidR="0022294D" w:rsidRDefault="00D5438B">
            <w:pPr>
              <w:keepNext/>
              <w:keepLines/>
              <w:spacing w:after="0" w:line="240" w:lineRule="auto"/>
              <w:jc w:val="right"/>
            </w:pPr>
            <w:r>
              <w:rPr>
                <w:sz w:val="18"/>
              </w:rPr>
              <w:t>12,7</w:t>
            </w:r>
          </w:p>
        </w:tc>
      </w:tr>
    </w:tbl>
    <w:p w:rsidR="0022294D" w:rsidRDefault="0022294D">
      <w:pPr>
        <w:spacing w:after="0"/>
      </w:pPr>
    </w:p>
    <w:p w:rsidR="0022294D" w:rsidRDefault="00D5438B">
      <w:r>
        <w:t>ŠIFRA 4221 Uredska oprema i namještaj u iznosu 229,00 EUR-a odnosi se na nabavu HP printer u boji laserski.</w:t>
      </w:r>
    </w:p>
    <w:p w:rsidR="0022294D" w:rsidRDefault="0022294D"/>
    <w:p w:rsidR="0022294D" w:rsidRDefault="00D5438B">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8</w:t>
            </w:r>
          </w:p>
        </w:tc>
        <w:tc>
          <w:tcPr>
            <w:tcW w:w="3180" w:type="dxa"/>
            <w:tcMar>
              <w:top w:w="0" w:type="dxa"/>
              <w:bottom w:w="0" w:type="dxa"/>
            </w:tcMar>
            <w:vAlign w:val="center"/>
          </w:tcPr>
          <w:p w:rsidR="0022294D" w:rsidRDefault="00D5438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2294D" w:rsidRDefault="00D5438B">
            <w:pPr>
              <w:keepNext/>
              <w:keepLines/>
              <w:spacing w:after="0" w:line="240" w:lineRule="auto"/>
            </w:pPr>
            <w:r>
              <w:rPr>
                <w:sz w:val="18"/>
              </w:rPr>
              <w:t>8</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2.415.000,00</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ŠIRFA 8 prikazuje primitke od financijske imovine i zaduživanja u iznosu od 2.415.000,00 EUR-a. </w:t>
      </w:r>
    </w:p>
    <w:p w:rsidR="0022294D" w:rsidRDefault="00D5438B">
      <w:r>
        <w:t>Navedeni iznos sastoji se od:</w:t>
      </w:r>
    </w:p>
    <w:p w:rsidR="0022294D" w:rsidRDefault="00D5438B">
      <w:r>
        <w:t>  - 915.000,00 EUR-a kratkoročni kredit za financiranje nacionalnih i EU projekata</w:t>
      </w:r>
    </w:p>
    <w:p w:rsidR="0022294D" w:rsidRDefault="00D5438B">
      <w:r>
        <w:t>  - 500.000,00 EUR-a primljen dugoročni kredit za izgradnju dječjeg vrtića</w:t>
      </w:r>
    </w:p>
    <w:p w:rsidR="0022294D" w:rsidRDefault="00D5438B">
      <w:r>
        <w:t>  - 1.000.00,00 EUR-a primljen dugoročni kredit za rekonstrukciju neravrstane ceste Kapela - Gornje Sredice s odvojcima </w:t>
      </w:r>
    </w:p>
    <w:p w:rsidR="0022294D" w:rsidRDefault="0022294D"/>
    <w:p w:rsidR="0022294D" w:rsidRDefault="00D5438B">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5</w:t>
            </w:r>
          </w:p>
        </w:tc>
        <w:tc>
          <w:tcPr>
            <w:tcW w:w="3180" w:type="dxa"/>
            <w:tcMar>
              <w:top w:w="0" w:type="dxa"/>
              <w:bottom w:w="0" w:type="dxa"/>
            </w:tcMar>
            <w:vAlign w:val="center"/>
          </w:tcPr>
          <w:p w:rsidR="0022294D" w:rsidRDefault="00D5438B">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2294D" w:rsidRDefault="00D5438B">
            <w:pPr>
              <w:keepNext/>
              <w:keepLines/>
              <w:spacing w:after="0" w:line="240" w:lineRule="auto"/>
            </w:pPr>
            <w:r>
              <w:rPr>
                <w:sz w:val="18"/>
              </w:rPr>
              <w:t>5</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33.333,32</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5 prikazuje izdatke za financijsku imovinu i otplate zajmova u iznosu 33.333,32 EUR-a. </w:t>
      </w:r>
    </w:p>
    <w:p w:rsidR="0022294D" w:rsidRDefault="0022294D"/>
    <w:p w:rsidR="0022294D" w:rsidRDefault="00D5438B">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54</w:t>
            </w:r>
          </w:p>
        </w:tc>
        <w:tc>
          <w:tcPr>
            <w:tcW w:w="3180" w:type="dxa"/>
            <w:tcMar>
              <w:top w:w="0" w:type="dxa"/>
              <w:bottom w:w="0" w:type="dxa"/>
            </w:tcMar>
            <w:vAlign w:val="center"/>
          </w:tcPr>
          <w:p w:rsidR="0022294D" w:rsidRDefault="00D5438B">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22294D" w:rsidRDefault="00D5438B">
            <w:pPr>
              <w:keepNext/>
              <w:keepLines/>
              <w:spacing w:after="0" w:line="240" w:lineRule="auto"/>
            </w:pPr>
            <w:r>
              <w:rPr>
                <w:sz w:val="18"/>
              </w:rPr>
              <w:t>54</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33.333,32</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54 prikazuje izdatke za otplatu glavnice primljenih kredita i zajmova u iznosu 33.333,32 EUR-a.</w:t>
      </w:r>
    </w:p>
    <w:p w:rsidR="0022294D" w:rsidRDefault="0022294D"/>
    <w:p w:rsidR="0022294D" w:rsidRDefault="00D5438B">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5443</w:t>
            </w:r>
          </w:p>
        </w:tc>
        <w:tc>
          <w:tcPr>
            <w:tcW w:w="3180" w:type="dxa"/>
            <w:tcMar>
              <w:top w:w="0" w:type="dxa"/>
              <w:bottom w:w="0" w:type="dxa"/>
            </w:tcMar>
            <w:vAlign w:val="center"/>
          </w:tcPr>
          <w:p w:rsidR="0022294D" w:rsidRDefault="00D5438B">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22294D" w:rsidRDefault="00D5438B">
            <w:pPr>
              <w:keepNext/>
              <w:keepLines/>
              <w:spacing w:after="0" w:line="240" w:lineRule="auto"/>
            </w:pPr>
            <w:r>
              <w:rPr>
                <w:sz w:val="18"/>
              </w:rPr>
              <w:t>5443</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33.333,32</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5443 Otplata glavnice primljenih kredita od tuzemnih kreditnih institucija izvan javnog sektora u iznosu 33.333,32 EUR-a odnosi se na otplatu kredita za rekonstrukciju nerazvrstane ceste Kapela- Gornje Sredice s odvojcima.</w:t>
      </w:r>
    </w:p>
    <w:p w:rsidR="0022294D" w:rsidRDefault="0022294D"/>
    <w:p w:rsidR="0022294D" w:rsidRDefault="00D5438B">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UKUPNI PRIHODI I PRIMICI (šifre X067+8)</w:t>
            </w:r>
          </w:p>
        </w:tc>
        <w:tc>
          <w:tcPr>
            <w:tcW w:w="700" w:type="dxa"/>
            <w:tcMar>
              <w:top w:w="0" w:type="dxa"/>
              <w:bottom w:w="0" w:type="dxa"/>
            </w:tcMar>
            <w:vAlign w:val="center"/>
          </w:tcPr>
          <w:p w:rsidR="0022294D" w:rsidRDefault="00D5438B">
            <w:pPr>
              <w:keepNext/>
              <w:keepLines/>
              <w:spacing w:after="0" w:line="240" w:lineRule="auto"/>
            </w:pPr>
            <w:r>
              <w:rPr>
                <w:sz w:val="18"/>
              </w:rPr>
              <w:t>X678</w:t>
            </w:r>
          </w:p>
        </w:tc>
        <w:tc>
          <w:tcPr>
            <w:tcW w:w="1860" w:type="dxa"/>
            <w:tcMar>
              <w:top w:w="0" w:type="dxa"/>
              <w:bottom w:w="0" w:type="dxa"/>
            </w:tcMar>
            <w:vAlign w:val="center"/>
          </w:tcPr>
          <w:p w:rsidR="0022294D" w:rsidRDefault="00D5438B">
            <w:pPr>
              <w:keepNext/>
              <w:keepLines/>
              <w:spacing w:after="0" w:line="240" w:lineRule="auto"/>
              <w:jc w:val="right"/>
            </w:pPr>
            <w:r>
              <w:rPr>
                <w:sz w:val="18"/>
              </w:rPr>
              <w:t>2.107.263,28</w:t>
            </w:r>
          </w:p>
        </w:tc>
        <w:tc>
          <w:tcPr>
            <w:tcW w:w="1860" w:type="dxa"/>
            <w:tcMar>
              <w:top w:w="0" w:type="dxa"/>
              <w:bottom w:w="0" w:type="dxa"/>
            </w:tcMar>
            <w:vAlign w:val="center"/>
          </w:tcPr>
          <w:p w:rsidR="0022294D" w:rsidRDefault="00D5438B">
            <w:pPr>
              <w:keepNext/>
              <w:keepLines/>
              <w:spacing w:after="0" w:line="240" w:lineRule="auto"/>
              <w:jc w:val="right"/>
            </w:pPr>
            <w:r>
              <w:rPr>
                <w:sz w:val="18"/>
              </w:rPr>
              <w:t>4.761.204,54</w:t>
            </w:r>
          </w:p>
        </w:tc>
        <w:tc>
          <w:tcPr>
            <w:tcW w:w="700" w:type="dxa"/>
            <w:tcMar>
              <w:top w:w="0" w:type="dxa"/>
              <w:bottom w:w="0" w:type="dxa"/>
            </w:tcMar>
            <w:vAlign w:val="center"/>
          </w:tcPr>
          <w:p w:rsidR="0022294D" w:rsidRDefault="00D5438B">
            <w:pPr>
              <w:keepNext/>
              <w:keepLines/>
              <w:spacing w:after="0" w:line="240" w:lineRule="auto"/>
              <w:jc w:val="right"/>
            </w:pPr>
            <w:r>
              <w:rPr>
                <w:sz w:val="18"/>
              </w:rPr>
              <w:t>225,9</w:t>
            </w:r>
          </w:p>
        </w:tc>
      </w:tr>
    </w:tbl>
    <w:p w:rsidR="0022294D" w:rsidRDefault="0022294D">
      <w:pPr>
        <w:spacing w:after="0"/>
      </w:pPr>
    </w:p>
    <w:p w:rsidR="0022294D" w:rsidRDefault="00D5438B">
      <w:r>
        <w:t>ŠIFRA X678 Ukupni prihodi i primici ostvareni u 2025. godini iznose 4.761.204,54 EUR-a, što predstavlja povećanje od 125,9% u odnosu na prethodnu godinu, odsnosno 2.653.941,26 eura.</w:t>
      </w:r>
    </w:p>
    <w:p w:rsidR="0022294D" w:rsidRDefault="0022294D"/>
    <w:p w:rsidR="0022294D" w:rsidRDefault="00D5438B">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UKUPNI RASHODI I IZDACI (šifre Y034+5)</w:t>
            </w:r>
          </w:p>
        </w:tc>
        <w:tc>
          <w:tcPr>
            <w:tcW w:w="700" w:type="dxa"/>
            <w:tcMar>
              <w:top w:w="0" w:type="dxa"/>
              <w:bottom w:w="0" w:type="dxa"/>
            </w:tcMar>
            <w:vAlign w:val="center"/>
          </w:tcPr>
          <w:p w:rsidR="0022294D" w:rsidRDefault="00D5438B">
            <w:pPr>
              <w:keepNext/>
              <w:keepLines/>
              <w:spacing w:after="0" w:line="240" w:lineRule="auto"/>
            </w:pPr>
            <w:r>
              <w:rPr>
                <w:sz w:val="18"/>
              </w:rPr>
              <w:t>Y345</w:t>
            </w:r>
          </w:p>
        </w:tc>
        <w:tc>
          <w:tcPr>
            <w:tcW w:w="1860" w:type="dxa"/>
            <w:tcMar>
              <w:top w:w="0" w:type="dxa"/>
              <w:bottom w:w="0" w:type="dxa"/>
            </w:tcMar>
            <w:vAlign w:val="center"/>
          </w:tcPr>
          <w:p w:rsidR="0022294D" w:rsidRDefault="00D5438B">
            <w:pPr>
              <w:keepNext/>
              <w:keepLines/>
              <w:spacing w:after="0" w:line="240" w:lineRule="auto"/>
              <w:jc w:val="right"/>
            </w:pPr>
            <w:r>
              <w:rPr>
                <w:sz w:val="18"/>
              </w:rPr>
              <w:t>2.525.801,29</w:t>
            </w:r>
          </w:p>
        </w:tc>
        <w:tc>
          <w:tcPr>
            <w:tcW w:w="1860" w:type="dxa"/>
            <w:tcMar>
              <w:top w:w="0" w:type="dxa"/>
              <w:bottom w:w="0" w:type="dxa"/>
            </w:tcMar>
            <w:vAlign w:val="center"/>
          </w:tcPr>
          <w:p w:rsidR="0022294D" w:rsidRDefault="00D5438B">
            <w:pPr>
              <w:keepNext/>
              <w:keepLines/>
              <w:spacing w:after="0" w:line="240" w:lineRule="auto"/>
              <w:jc w:val="right"/>
            </w:pPr>
            <w:r>
              <w:rPr>
                <w:sz w:val="18"/>
              </w:rPr>
              <w:t>4.751.127,68</w:t>
            </w:r>
          </w:p>
        </w:tc>
        <w:tc>
          <w:tcPr>
            <w:tcW w:w="700" w:type="dxa"/>
            <w:tcMar>
              <w:top w:w="0" w:type="dxa"/>
              <w:bottom w:w="0" w:type="dxa"/>
            </w:tcMar>
            <w:vAlign w:val="center"/>
          </w:tcPr>
          <w:p w:rsidR="0022294D" w:rsidRDefault="00D5438B">
            <w:pPr>
              <w:keepNext/>
              <w:keepLines/>
              <w:spacing w:after="0" w:line="240" w:lineRule="auto"/>
              <w:jc w:val="right"/>
            </w:pPr>
            <w:r>
              <w:rPr>
                <w:sz w:val="18"/>
              </w:rPr>
              <w:t>188,1</w:t>
            </w:r>
          </w:p>
        </w:tc>
      </w:tr>
    </w:tbl>
    <w:p w:rsidR="0022294D" w:rsidRDefault="0022294D">
      <w:pPr>
        <w:spacing w:after="0"/>
      </w:pPr>
    </w:p>
    <w:p w:rsidR="0022294D" w:rsidRDefault="00D5438B">
      <w:r>
        <w:t>ŠIFRA Y345 Ukupni rashodi i izdaci u 2025. godini iznose 4.751.127,68 EUR-a, što je povećanje od 88,1% u odnosu na 2024. godinu, odnosno 2.225.326,39 EUR-a. </w:t>
      </w:r>
    </w:p>
    <w:p w:rsidR="0022294D" w:rsidRDefault="0022294D"/>
    <w:p w:rsidR="0022294D" w:rsidRDefault="00D5438B">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VIŠAK PRIHODA I PRIMITAKA (šifre X678-Y345)</w:t>
            </w:r>
          </w:p>
        </w:tc>
        <w:tc>
          <w:tcPr>
            <w:tcW w:w="700" w:type="dxa"/>
            <w:tcMar>
              <w:top w:w="0" w:type="dxa"/>
              <w:bottom w:w="0" w:type="dxa"/>
            </w:tcMar>
            <w:vAlign w:val="center"/>
          </w:tcPr>
          <w:p w:rsidR="0022294D" w:rsidRDefault="00D5438B">
            <w:pPr>
              <w:keepNext/>
              <w:keepLines/>
              <w:spacing w:after="0" w:line="240" w:lineRule="auto"/>
            </w:pPr>
            <w:r>
              <w:rPr>
                <w:sz w:val="18"/>
              </w:rPr>
              <w:t>X005</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10.076,86</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Y005 Na temelju ostvarenih prihoda i rashoda, utvrđen je višak tekuće godine u iznosu od 10.076,76 EUR-a.</w:t>
      </w:r>
    </w:p>
    <w:p w:rsidR="0022294D" w:rsidRDefault="0022294D"/>
    <w:p w:rsidR="0022294D" w:rsidRDefault="00D5438B">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9222-9221</w:t>
            </w:r>
          </w:p>
        </w:tc>
        <w:tc>
          <w:tcPr>
            <w:tcW w:w="3180" w:type="dxa"/>
            <w:tcMar>
              <w:top w:w="0" w:type="dxa"/>
              <w:bottom w:w="0" w:type="dxa"/>
            </w:tcMar>
            <w:vAlign w:val="center"/>
          </w:tcPr>
          <w:p w:rsidR="0022294D" w:rsidRDefault="00D5438B">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22294D" w:rsidRDefault="00D5438B">
            <w:pPr>
              <w:keepNext/>
              <w:keepLines/>
              <w:spacing w:after="0" w:line="240" w:lineRule="auto"/>
            </w:pPr>
            <w:r>
              <w:rPr>
                <w:sz w:val="18"/>
              </w:rPr>
              <w:t>9222-9221</w:t>
            </w:r>
          </w:p>
        </w:tc>
        <w:tc>
          <w:tcPr>
            <w:tcW w:w="1860" w:type="dxa"/>
            <w:tcMar>
              <w:top w:w="0" w:type="dxa"/>
              <w:bottom w:w="0" w:type="dxa"/>
            </w:tcMar>
            <w:vAlign w:val="center"/>
          </w:tcPr>
          <w:p w:rsidR="0022294D" w:rsidRDefault="00D5438B">
            <w:pPr>
              <w:keepNext/>
              <w:keepLines/>
              <w:spacing w:after="0" w:line="240" w:lineRule="auto"/>
              <w:jc w:val="right"/>
            </w:pPr>
            <w:r>
              <w:rPr>
                <w:sz w:val="18"/>
              </w:rPr>
              <w:t>41.880,28</w:t>
            </w:r>
          </w:p>
        </w:tc>
        <w:tc>
          <w:tcPr>
            <w:tcW w:w="1860" w:type="dxa"/>
            <w:tcMar>
              <w:top w:w="0" w:type="dxa"/>
              <w:bottom w:w="0" w:type="dxa"/>
            </w:tcMar>
            <w:vAlign w:val="center"/>
          </w:tcPr>
          <w:p w:rsidR="0022294D" w:rsidRDefault="00D5438B">
            <w:pPr>
              <w:keepNext/>
              <w:keepLines/>
              <w:spacing w:after="0" w:line="240" w:lineRule="auto"/>
              <w:jc w:val="right"/>
            </w:pPr>
            <w:r>
              <w:rPr>
                <w:sz w:val="18"/>
              </w:rPr>
              <w:t>460.418,29</w:t>
            </w:r>
          </w:p>
        </w:tc>
        <w:tc>
          <w:tcPr>
            <w:tcW w:w="700" w:type="dxa"/>
            <w:tcMar>
              <w:top w:w="0" w:type="dxa"/>
              <w:bottom w:w="0" w:type="dxa"/>
            </w:tcMar>
            <w:vAlign w:val="center"/>
          </w:tcPr>
          <w:p w:rsidR="0022294D" w:rsidRDefault="00D5438B">
            <w:pPr>
              <w:keepNext/>
              <w:keepLines/>
              <w:spacing w:after="0" w:line="240" w:lineRule="auto"/>
              <w:jc w:val="right"/>
            </w:pPr>
            <w:r>
              <w:rPr>
                <w:sz w:val="18"/>
              </w:rPr>
              <w:t>1099,4</w:t>
            </w:r>
          </w:p>
        </w:tc>
      </w:tr>
    </w:tbl>
    <w:p w:rsidR="0022294D" w:rsidRDefault="0022294D">
      <w:pPr>
        <w:spacing w:after="0"/>
      </w:pPr>
    </w:p>
    <w:p w:rsidR="0022294D" w:rsidRDefault="00D5438B">
      <w:r>
        <w:t>U financijski rezultat uključen je manjak prihod i primitaka prenesen iz 2024. godine u iznosu od 460.418,29 EUR-a, čime se dolazi do konačnog rezultata poslovanja - manjka prihoda i primitaka za pokriće u sljedećem razdoblju.</w:t>
      </w:r>
    </w:p>
    <w:p w:rsidR="0022294D" w:rsidRDefault="0022294D"/>
    <w:p w:rsidR="0022294D" w:rsidRDefault="00D5438B">
      <w:pPr>
        <w:keepNext/>
        <w:spacing w:line="240" w:lineRule="auto"/>
        <w:jc w:val="center"/>
      </w:pPr>
      <w:r>
        <w:rPr>
          <w:b/>
          <w:sz w:val="28"/>
        </w:rPr>
        <w:t>Bilanca</w:t>
      </w:r>
    </w:p>
    <w:p w:rsidR="0022294D" w:rsidRDefault="00D5438B">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IMOVINA (šifre B002+1)</w:t>
            </w:r>
          </w:p>
        </w:tc>
        <w:tc>
          <w:tcPr>
            <w:tcW w:w="700" w:type="dxa"/>
            <w:tcMar>
              <w:top w:w="0" w:type="dxa"/>
              <w:bottom w:w="0" w:type="dxa"/>
            </w:tcMar>
            <w:vAlign w:val="center"/>
          </w:tcPr>
          <w:p w:rsidR="0022294D" w:rsidRDefault="00D5438B">
            <w:pPr>
              <w:keepNext/>
              <w:keepLines/>
              <w:spacing w:after="0" w:line="240" w:lineRule="auto"/>
            </w:pPr>
            <w:r>
              <w:rPr>
                <w:sz w:val="18"/>
              </w:rPr>
              <w:t>B001</w:t>
            </w:r>
          </w:p>
        </w:tc>
        <w:tc>
          <w:tcPr>
            <w:tcW w:w="1860" w:type="dxa"/>
            <w:tcMar>
              <w:top w:w="0" w:type="dxa"/>
              <w:bottom w:w="0" w:type="dxa"/>
            </w:tcMar>
            <w:vAlign w:val="center"/>
          </w:tcPr>
          <w:p w:rsidR="0022294D" w:rsidRDefault="00D5438B">
            <w:pPr>
              <w:keepNext/>
              <w:keepLines/>
              <w:spacing w:after="0" w:line="240" w:lineRule="auto"/>
              <w:jc w:val="right"/>
            </w:pPr>
            <w:r>
              <w:rPr>
                <w:sz w:val="18"/>
              </w:rPr>
              <w:t>9.027.405,18</w:t>
            </w:r>
          </w:p>
        </w:tc>
        <w:tc>
          <w:tcPr>
            <w:tcW w:w="1860" w:type="dxa"/>
            <w:tcMar>
              <w:top w:w="0" w:type="dxa"/>
              <w:bottom w:w="0" w:type="dxa"/>
            </w:tcMar>
            <w:vAlign w:val="center"/>
          </w:tcPr>
          <w:p w:rsidR="0022294D" w:rsidRDefault="00D5438B">
            <w:pPr>
              <w:keepNext/>
              <w:keepLines/>
              <w:spacing w:after="0" w:line="240" w:lineRule="auto"/>
              <w:jc w:val="right"/>
            </w:pPr>
            <w:r>
              <w:rPr>
                <w:sz w:val="18"/>
              </w:rPr>
              <w:t>12.111.973,83</w:t>
            </w:r>
          </w:p>
        </w:tc>
        <w:tc>
          <w:tcPr>
            <w:tcW w:w="700" w:type="dxa"/>
            <w:tcMar>
              <w:top w:w="0" w:type="dxa"/>
              <w:bottom w:w="0" w:type="dxa"/>
            </w:tcMar>
            <w:vAlign w:val="center"/>
          </w:tcPr>
          <w:p w:rsidR="0022294D" w:rsidRDefault="00D5438B">
            <w:pPr>
              <w:keepNext/>
              <w:keepLines/>
              <w:spacing w:after="0" w:line="240" w:lineRule="auto"/>
              <w:jc w:val="right"/>
            </w:pPr>
            <w:r>
              <w:rPr>
                <w:sz w:val="18"/>
              </w:rPr>
              <w:t>134,2</w:t>
            </w:r>
          </w:p>
        </w:tc>
      </w:tr>
    </w:tbl>
    <w:p w:rsidR="0022294D" w:rsidRDefault="0022294D">
      <w:pPr>
        <w:spacing w:after="0"/>
      </w:pPr>
    </w:p>
    <w:p w:rsidR="0022294D" w:rsidRDefault="00D5438B">
      <w:r>
        <w:t>ŠIFRA B001 iskazuje ukupnu vrijednost imovine Općine koja se sastoji od nefinancijske i financijske imovine koja iznosi 12.111.973,83 EUR-a, što je u odnosu na stanje 1. siječnja povećanje za 34,2% odnosno 3.084.,568,65 EUR-a.</w:t>
      </w:r>
    </w:p>
    <w:p w:rsidR="0022294D" w:rsidRDefault="0022294D"/>
    <w:p w:rsidR="0022294D" w:rsidRDefault="00D5438B">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w:t>
            </w:r>
          </w:p>
        </w:tc>
        <w:tc>
          <w:tcPr>
            <w:tcW w:w="3180" w:type="dxa"/>
            <w:tcMar>
              <w:top w:w="0" w:type="dxa"/>
              <w:bottom w:w="0" w:type="dxa"/>
            </w:tcMar>
            <w:vAlign w:val="center"/>
          </w:tcPr>
          <w:p w:rsidR="0022294D" w:rsidRDefault="00D5438B">
            <w:pPr>
              <w:keepNext/>
              <w:keepLines/>
              <w:spacing w:after="0" w:line="240" w:lineRule="auto"/>
            </w:pPr>
            <w:r>
              <w:rPr>
                <w:sz w:val="18"/>
              </w:rPr>
              <w:t>Nefinancijska imovina (šifre 01+02+03+04+05+06)</w:t>
            </w:r>
          </w:p>
        </w:tc>
        <w:tc>
          <w:tcPr>
            <w:tcW w:w="700" w:type="dxa"/>
            <w:tcMar>
              <w:top w:w="0" w:type="dxa"/>
              <w:bottom w:w="0" w:type="dxa"/>
            </w:tcMar>
            <w:vAlign w:val="center"/>
          </w:tcPr>
          <w:p w:rsidR="0022294D" w:rsidRDefault="00D5438B">
            <w:pPr>
              <w:keepNext/>
              <w:keepLines/>
              <w:spacing w:after="0" w:line="240" w:lineRule="auto"/>
            </w:pPr>
            <w:r>
              <w:rPr>
                <w:sz w:val="18"/>
              </w:rPr>
              <w:t>B002</w:t>
            </w:r>
          </w:p>
        </w:tc>
        <w:tc>
          <w:tcPr>
            <w:tcW w:w="1860" w:type="dxa"/>
            <w:tcMar>
              <w:top w:w="0" w:type="dxa"/>
              <w:bottom w:w="0" w:type="dxa"/>
            </w:tcMar>
            <w:vAlign w:val="center"/>
          </w:tcPr>
          <w:p w:rsidR="0022294D" w:rsidRDefault="00D5438B">
            <w:pPr>
              <w:keepNext/>
              <w:keepLines/>
              <w:spacing w:after="0" w:line="240" w:lineRule="auto"/>
              <w:jc w:val="right"/>
            </w:pPr>
            <w:r>
              <w:rPr>
                <w:sz w:val="18"/>
              </w:rPr>
              <w:t>8.942.526,19</w:t>
            </w:r>
          </w:p>
        </w:tc>
        <w:tc>
          <w:tcPr>
            <w:tcW w:w="1860" w:type="dxa"/>
            <w:tcMar>
              <w:top w:w="0" w:type="dxa"/>
              <w:bottom w:w="0" w:type="dxa"/>
            </w:tcMar>
            <w:vAlign w:val="center"/>
          </w:tcPr>
          <w:p w:rsidR="0022294D" w:rsidRDefault="00D5438B">
            <w:pPr>
              <w:keepNext/>
              <w:keepLines/>
              <w:spacing w:after="0" w:line="240" w:lineRule="auto"/>
              <w:jc w:val="right"/>
            </w:pPr>
            <w:r>
              <w:rPr>
                <w:sz w:val="18"/>
              </w:rPr>
              <w:t>11.763.371,76</w:t>
            </w:r>
          </w:p>
        </w:tc>
        <w:tc>
          <w:tcPr>
            <w:tcW w:w="700" w:type="dxa"/>
            <w:tcMar>
              <w:top w:w="0" w:type="dxa"/>
              <w:bottom w:w="0" w:type="dxa"/>
            </w:tcMar>
            <w:vAlign w:val="center"/>
          </w:tcPr>
          <w:p w:rsidR="0022294D" w:rsidRDefault="00D5438B">
            <w:pPr>
              <w:keepNext/>
              <w:keepLines/>
              <w:spacing w:after="0" w:line="240" w:lineRule="auto"/>
              <w:jc w:val="right"/>
            </w:pPr>
            <w:r>
              <w:rPr>
                <w:sz w:val="18"/>
              </w:rPr>
              <w:t>131,5</w:t>
            </w:r>
          </w:p>
        </w:tc>
      </w:tr>
    </w:tbl>
    <w:p w:rsidR="0022294D" w:rsidRDefault="0022294D">
      <w:pPr>
        <w:spacing w:after="0"/>
      </w:pPr>
    </w:p>
    <w:p w:rsidR="0022294D" w:rsidRDefault="00D5438B">
      <w:r>
        <w:t>ŠIFRA B002 iskazuje ukupnu vrijednost nefinancijske imovine koja se povećala za 31,5% odnosno 2.820.845,57 EUR-a u odnosu na 2024. godinu.</w:t>
      </w:r>
    </w:p>
    <w:p w:rsidR="0022294D" w:rsidRDefault="0022294D"/>
    <w:p w:rsidR="0022294D" w:rsidRDefault="00D5438B">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012</w:t>
            </w:r>
          </w:p>
        </w:tc>
        <w:tc>
          <w:tcPr>
            <w:tcW w:w="3180" w:type="dxa"/>
            <w:tcMar>
              <w:top w:w="0" w:type="dxa"/>
              <w:bottom w:w="0" w:type="dxa"/>
            </w:tcMar>
            <w:vAlign w:val="center"/>
          </w:tcPr>
          <w:p w:rsidR="0022294D" w:rsidRDefault="00D5438B">
            <w:pPr>
              <w:keepNext/>
              <w:keepLines/>
              <w:spacing w:after="0" w:line="240" w:lineRule="auto"/>
            </w:pPr>
            <w:r>
              <w:rPr>
                <w:sz w:val="18"/>
              </w:rPr>
              <w:t>Nematerijalna imovina</w:t>
            </w:r>
          </w:p>
        </w:tc>
        <w:tc>
          <w:tcPr>
            <w:tcW w:w="700" w:type="dxa"/>
            <w:tcMar>
              <w:top w:w="0" w:type="dxa"/>
              <w:bottom w:w="0" w:type="dxa"/>
            </w:tcMar>
            <w:vAlign w:val="center"/>
          </w:tcPr>
          <w:p w:rsidR="0022294D" w:rsidRDefault="00D5438B">
            <w:pPr>
              <w:keepNext/>
              <w:keepLines/>
              <w:spacing w:after="0" w:line="240" w:lineRule="auto"/>
            </w:pPr>
            <w:r>
              <w:rPr>
                <w:sz w:val="18"/>
              </w:rPr>
              <w:t>012</w:t>
            </w:r>
          </w:p>
        </w:tc>
        <w:tc>
          <w:tcPr>
            <w:tcW w:w="1860" w:type="dxa"/>
            <w:tcMar>
              <w:top w:w="0" w:type="dxa"/>
              <w:bottom w:w="0" w:type="dxa"/>
            </w:tcMar>
            <w:vAlign w:val="center"/>
          </w:tcPr>
          <w:p w:rsidR="0022294D" w:rsidRDefault="00D5438B">
            <w:pPr>
              <w:keepNext/>
              <w:keepLines/>
              <w:spacing w:after="0" w:line="240" w:lineRule="auto"/>
              <w:jc w:val="right"/>
            </w:pPr>
            <w:r>
              <w:rPr>
                <w:sz w:val="18"/>
              </w:rPr>
              <w:t>38.955,42</w:t>
            </w:r>
          </w:p>
        </w:tc>
        <w:tc>
          <w:tcPr>
            <w:tcW w:w="1860" w:type="dxa"/>
            <w:tcMar>
              <w:top w:w="0" w:type="dxa"/>
              <w:bottom w:w="0" w:type="dxa"/>
            </w:tcMar>
            <w:vAlign w:val="center"/>
          </w:tcPr>
          <w:p w:rsidR="0022294D" w:rsidRDefault="00D5438B">
            <w:pPr>
              <w:keepNext/>
              <w:keepLines/>
              <w:spacing w:after="0" w:line="240" w:lineRule="auto"/>
              <w:jc w:val="right"/>
            </w:pPr>
            <w:r>
              <w:rPr>
                <w:sz w:val="18"/>
              </w:rPr>
              <w:t>73.455,42</w:t>
            </w:r>
          </w:p>
        </w:tc>
        <w:tc>
          <w:tcPr>
            <w:tcW w:w="700" w:type="dxa"/>
            <w:tcMar>
              <w:top w:w="0" w:type="dxa"/>
              <w:bottom w:w="0" w:type="dxa"/>
            </w:tcMar>
            <w:vAlign w:val="center"/>
          </w:tcPr>
          <w:p w:rsidR="0022294D" w:rsidRDefault="00D5438B">
            <w:pPr>
              <w:keepNext/>
              <w:keepLines/>
              <w:spacing w:after="0" w:line="240" w:lineRule="auto"/>
              <w:jc w:val="right"/>
            </w:pPr>
            <w:r>
              <w:rPr>
                <w:sz w:val="18"/>
              </w:rPr>
              <w:t>188,6</w:t>
            </w:r>
          </w:p>
        </w:tc>
      </w:tr>
    </w:tbl>
    <w:p w:rsidR="0022294D" w:rsidRDefault="0022294D">
      <w:pPr>
        <w:spacing w:after="0"/>
      </w:pPr>
    </w:p>
    <w:p w:rsidR="0022294D" w:rsidRDefault="00D5438B">
      <w:r>
        <w:t>ŠIFRA 012 Nematerijalna imovina povećala se za 88,6% u odnosu na 2024. godinu. Odnosi se na izradu glavnih projekta za izgradnju biciklističke staze i nerazvrtane ceste Sv. Florijan u Kapeli.</w:t>
      </w:r>
    </w:p>
    <w:p w:rsidR="0022294D" w:rsidRDefault="0022294D"/>
    <w:p w:rsidR="0022294D" w:rsidRDefault="00D5438B">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02</w:t>
            </w:r>
          </w:p>
        </w:tc>
        <w:tc>
          <w:tcPr>
            <w:tcW w:w="3180" w:type="dxa"/>
            <w:tcMar>
              <w:top w:w="0" w:type="dxa"/>
              <w:bottom w:w="0" w:type="dxa"/>
            </w:tcMar>
            <w:vAlign w:val="center"/>
          </w:tcPr>
          <w:p w:rsidR="0022294D" w:rsidRDefault="00D5438B">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22294D" w:rsidRDefault="00D5438B">
            <w:pPr>
              <w:keepNext/>
              <w:keepLines/>
              <w:spacing w:after="0" w:line="240" w:lineRule="auto"/>
            </w:pPr>
            <w:r>
              <w:rPr>
                <w:sz w:val="18"/>
              </w:rPr>
              <w:t>02</w:t>
            </w:r>
          </w:p>
        </w:tc>
        <w:tc>
          <w:tcPr>
            <w:tcW w:w="1860" w:type="dxa"/>
            <w:tcMar>
              <w:top w:w="0" w:type="dxa"/>
              <w:bottom w:w="0" w:type="dxa"/>
            </w:tcMar>
            <w:vAlign w:val="center"/>
          </w:tcPr>
          <w:p w:rsidR="0022294D" w:rsidRDefault="00D5438B">
            <w:pPr>
              <w:keepNext/>
              <w:keepLines/>
              <w:spacing w:after="0" w:line="240" w:lineRule="auto"/>
              <w:jc w:val="right"/>
            </w:pPr>
            <w:r>
              <w:rPr>
                <w:sz w:val="18"/>
              </w:rPr>
              <w:t>7.803.679,94</w:t>
            </w:r>
          </w:p>
        </w:tc>
        <w:tc>
          <w:tcPr>
            <w:tcW w:w="1860" w:type="dxa"/>
            <w:tcMar>
              <w:top w:w="0" w:type="dxa"/>
              <w:bottom w:w="0" w:type="dxa"/>
            </w:tcMar>
            <w:vAlign w:val="center"/>
          </w:tcPr>
          <w:p w:rsidR="0022294D" w:rsidRDefault="00D5438B">
            <w:pPr>
              <w:keepNext/>
              <w:keepLines/>
              <w:spacing w:after="0" w:line="240" w:lineRule="auto"/>
              <w:jc w:val="right"/>
            </w:pPr>
            <w:r>
              <w:rPr>
                <w:sz w:val="18"/>
              </w:rPr>
              <w:t>10.588.795,73</w:t>
            </w:r>
          </w:p>
        </w:tc>
        <w:tc>
          <w:tcPr>
            <w:tcW w:w="700" w:type="dxa"/>
            <w:tcMar>
              <w:top w:w="0" w:type="dxa"/>
              <w:bottom w:w="0" w:type="dxa"/>
            </w:tcMar>
            <w:vAlign w:val="center"/>
          </w:tcPr>
          <w:p w:rsidR="0022294D" w:rsidRDefault="00D5438B">
            <w:pPr>
              <w:keepNext/>
              <w:keepLines/>
              <w:spacing w:after="0" w:line="240" w:lineRule="auto"/>
              <w:jc w:val="right"/>
            </w:pPr>
            <w:r>
              <w:rPr>
                <w:sz w:val="18"/>
              </w:rPr>
              <w:t>135,7</w:t>
            </w:r>
          </w:p>
        </w:tc>
      </w:tr>
    </w:tbl>
    <w:p w:rsidR="0022294D" w:rsidRDefault="0022294D">
      <w:pPr>
        <w:spacing w:after="0"/>
      </w:pPr>
    </w:p>
    <w:p w:rsidR="0022294D" w:rsidRDefault="00D5438B">
      <w:r>
        <w:t>ŠIFRA 02 iskazuje povećanje vrijednosti proizvedene dugotrajne imovine nakon ispravka vrijednosti a iznosi 10.588.795,73 EUR-a što je 35,7% više nego prošle godine.</w:t>
      </w:r>
    </w:p>
    <w:p w:rsidR="0022294D" w:rsidRDefault="0022294D"/>
    <w:p w:rsidR="0022294D" w:rsidRDefault="00D5438B">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0212</w:t>
            </w:r>
          </w:p>
        </w:tc>
        <w:tc>
          <w:tcPr>
            <w:tcW w:w="3180" w:type="dxa"/>
            <w:tcMar>
              <w:top w:w="0" w:type="dxa"/>
              <w:bottom w:w="0" w:type="dxa"/>
            </w:tcMar>
            <w:vAlign w:val="center"/>
          </w:tcPr>
          <w:p w:rsidR="0022294D" w:rsidRDefault="00D5438B">
            <w:pPr>
              <w:keepNext/>
              <w:keepLines/>
              <w:spacing w:after="0" w:line="240" w:lineRule="auto"/>
            </w:pPr>
            <w:r>
              <w:rPr>
                <w:sz w:val="18"/>
              </w:rPr>
              <w:t>Poslovni objekti</w:t>
            </w:r>
          </w:p>
        </w:tc>
        <w:tc>
          <w:tcPr>
            <w:tcW w:w="700" w:type="dxa"/>
            <w:tcMar>
              <w:top w:w="0" w:type="dxa"/>
              <w:bottom w:w="0" w:type="dxa"/>
            </w:tcMar>
            <w:vAlign w:val="center"/>
          </w:tcPr>
          <w:p w:rsidR="0022294D" w:rsidRDefault="00D5438B">
            <w:pPr>
              <w:keepNext/>
              <w:keepLines/>
              <w:spacing w:after="0" w:line="240" w:lineRule="auto"/>
            </w:pPr>
            <w:r>
              <w:rPr>
                <w:sz w:val="18"/>
              </w:rPr>
              <w:t>0212</w:t>
            </w:r>
          </w:p>
        </w:tc>
        <w:tc>
          <w:tcPr>
            <w:tcW w:w="1860" w:type="dxa"/>
            <w:tcMar>
              <w:top w:w="0" w:type="dxa"/>
              <w:bottom w:w="0" w:type="dxa"/>
            </w:tcMar>
            <w:vAlign w:val="center"/>
          </w:tcPr>
          <w:p w:rsidR="0022294D" w:rsidRDefault="00D5438B">
            <w:pPr>
              <w:keepNext/>
              <w:keepLines/>
              <w:spacing w:after="0" w:line="240" w:lineRule="auto"/>
              <w:jc w:val="right"/>
            </w:pPr>
            <w:r>
              <w:rPr>
                <w:sz w:val="18"/>
              </w:rPr>
              <w:t>1.477.049,60</w:t>
            </w:r>
          </w:p>
        </w:tc>
        <w:tc>
          <w:tcPr>
            <w:tcW w:w="1860" w:type="dxa"/>
            <w:tcMar>
              <w:top w:w="0" w:type="dxa"/>
              <w:bottom w:w="0" w:type="dxa"/>
            </w:tcMar>
            <w:vAlign w:val="center"/>
          </w:tcPr>
          <w:p w:rsidR="0022294D" w:rsidRDefault="00D5438B">
            <w:pPr>
              <w:keepNext/>
              <w:keepLines/>
              <w:spacing w:after="0" w:line="240" w:lineRule="auto"/>
              <w:jc w:val="right"/>
            </w:pPr>
            <w:r>
              <w:rPr>
                <w:sz w:val="18"/>
              </w:rPr>
              <w:t>3.083.707,41</w:t>
            </w:r>
          </w:p>
        </w:tc>
        <w:tc>
          <w:tcPr>
            <w:tcW w:w="700" w:type="dxa"/>
            <w:tcMar>
              <w:top w:w="0" w:type="dxa"/>
              <w:bottom w:w="0" w:type="dxa"/>
            </w:tcMar>
            <w:vAlign w:val="center"/>
          </w:tcPr>
          <w:p w:rsidR="0022294D" w:rsidRDefault="00D5438B">
            <w:pPr>
              <w:keepNext/>
              <w:keepLines/>
              <w:spacing w:after="0" w:line="240" w:lineRule="auto"/>
              <w:jc w:val="right"/>
            </w:pPr>
            <w:r>
              <w:rPr>
                <w:sz w:val="18"/>
              </w:rPr>
              <w:t>208,8</w:t>
            </w:r>
          </w:p>
        </w:tc>
      </w:tr>
    </w:tbl>
    <w:p w:rsidR="0022294D" w:rsidRDefault="0022294D">
      <w:pPr>
        <w:spacing w:after="0"/>
      </w:pPr>
    </w:p>
    <w:p w:rsidR="0022294D" w:rsidRDefault="00D5438B">
      <w:r>
        <w:t>ŠIFRA 0212 Vrijednost poslovnih objekata uvećana je za 1.606.657,81 EUR-a,  odnosi se na izgradnju dječjeg vrtića.</w:t>
      </w:r>
    </w:p>
    <w:p w:rsidR="0022294D" w:rsidRDefault="0022294D"/>
    <w:p w:rsidR="0022294D" w:rsidRDefault="00D5438B">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0213</w:t>
            </w:r>
          </w:p>
        </w:tc>
        <w:tc>
          <w:tcPr>
            <w:tcW w:w="3180" w:type="dxa"/>
            <w:tcMar>
              <w:top w:w="0" w:type="dxa"/>
              <w:bottom w:w="0" w:type="dxa"/>
            </w:tcMar>
            <w:vAlign w:val="center"/>
          </w:tcPr>
          <w:p w:rsidR="0022294D" w:rsidRDefault="00D5438B">
            <w:pPr>
              <w:keepNext/>
              <w:keepLines/>
              <w:spacing w:after="0" w:line="240" w:lineRule="auto"/>
            </w:pPr>
            <w:r>
              <w:rPr>
                <w:sz w:val="18"/>
              </w:rPr>
              <w:t>Ceste, željeznice i ostali prometni objekti</w:t>
            </w:r>
          </w:p>
        </w:tc>
        <w:tc>
          <w:tcPr>
            <w:tcW w:w="700" w:type="dxa"/>
            <w:tcMar>
              <w:top w:w="0" w:type="dxa"/>
              <w:bottom w:w="0" w:type="dxa"/>
            </w:tcMar>
            <w:vAlign w:val="center"/>
          </w:tcPr>
          <w:p w:rsidR="0022294D" w:rsidRDefault="00D5438B">
            <w:pPr>
              <w:keepNext/>
              <w:keepLines/>
              <w:spacing w:after="0" w:line="240" w:lineRule="auto"/>
            </w:pPr>
            <w:r>
              <w:rPr>
                <w:sz w:val="18"/>
              </w:rPr>
              <w:t>0213</w:t>
            </w:r>
          </w:p>
        </w:tc>
        <w:tc>
          <w:tcPr>
            <w:tcW w:w="1860" w:type="dxa"/>
            <w:tcMar>
              <w:top w:w="0" w:type="dxa"/>
              <w:bottom w:w="0" w:type="dxa"/>
            </w:tcMar>
            <w:vAlign w:val="center"/>
          </w:tcPr>
          <w:p w:rsidR="0022294D" w:rsidRDefault="00D5438B">
            <w:pPr>
              <w:keepNext/>
              <w:keepLines/>
              <w:spacing w:after="0" w:line="240" w:lineRule="auto"/>
              <w:jc w:val="right"/>
            </w:pPr>
            <w:r>
              <w:rPr>
                <w:sz w:val="18"/>
              </w:rPr>
              <w:t>5.110.677,83</w:t>
            </w:r>
          </w:p>
        </w:tc>
        <w:tc>
          <w:tcPr>
            <w:tcW w:w="1860" w:type="dxa"/>
            <w:tcMar>
              <w:top w:w="0" w:type="dxa"/>
              <w:bottom w:w="0" w:type="dxa"/>
            </w:tcMar>
            <w:vAlign w:val="center"/>
          </w:tcPr>
          <w:p w:rsidR="0022294D" w:rsidRDefault="00D5438B">
            <w:pPr>
              <w:keepNext/>
              <w:keepLines/>
              <w:spacing w:after="0" w:line="240" w:lineRule="auto"/>
              <w:jc w:val="right"/>
            </w:pPr>
            <w:r>
              <w:rPr>
                <w:sz w:val="18"/>
              </w:rPr>
              <w:t>6.357.833,11</w:t>
            </w:r>
          </w:p>
        </w:tc>
        <w:tc>
          <w:tcPr>
            <w:tcW w:w="700" w:type="dxa"/>
            <w:tcMar>
              <w:top w:w="0" w:type="dxa"/>
              <w:bottom w:w="0" w:type="dxa"/>
            </w:tcMar>
            <w:vAlign w:val="center"/>
          </w:tcPr>
          <w:p w:rsidR="0022294D" w:rsidRDefault="00D5438B">
            <w:pPr>
              <w:keepNext/>
              <w:keepLines/>
              <w:spacing w:after="0" w:line="240" w:lineRule="auto"/>
              <w:jc w:val="right"/>
            </w:pPr>
            <w:r>
              <w:rPr>
                <w:sz w:val="18"/>
              </w:rPr>
              <w:t>124,4</w:t>
            </w:r>
          </w:p>
        </w:tc>
      </w:tr>
    </w:tbl>
    <w:p w:rsidR="0022294D" w:rsidRDefault="0022294D">
      <w:pPr>
        <w:spacing w:after="0"/>
      </w:pPr>
    </w:p>
    <w:p w:rsidR="0022294D" w:rsidRDefault="00D5438B">
      <w:r>
        <w:t>ŠIFRA 0213 U izgradnju cesta, mostova i dr. prometnih objekata dodatno je uloženo u toku 2025. godine 1.247.155,28 EUR-a od čega je najznačajnije ulaganje u ceste na dionici Kapela - Gornje Sredice s odvojcima.</w:t>
      </w:r>
    </w:p>
    <w:p w:rsidR="0022294D" w:rsidRDefault="0022294D"/>
    <w:p w:rsidR="0022294D" w:rsidRDefault="00D5438B">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022 i 02922</w:t>
            </w:r>
          </w:p>
        </w:tc>
        <w:tc>
          <w:tcPr>
            <w:tcW w:w="3180" w:type="dxa"/>
            <w:tcMar>
              <w:top w:w="0" w:type="dxa"/>
              <w:bottom w:w="0" w:type="dxa"/>
            </w:tcMar>
            <w:vAlign w:val="center"/>
          </w:tcPr>
          <w:p w:rsidR="0022294D" w:rsidRDefault="00D5438B">
            <w:pPr>
              <w:keepNext/>
              <w:keepLines/>
              <w:spacing w:after="0" w:line="240" w:lineRule="auto"/>
            </w:pPr>
            <w:r>
              <w:rPr>
                <w:sz w:val="18"/>
              </w:rPr>
              <w:t>Postrojenja i oprema (šifre 0221 do 0228 - 02922)</w:t>
            </w:r>
          </w:p>
        </w:tc>
        <w:tc>
          <w:tcPr>
            <w:tcW w:w="700" w:type="dxa"/>
            <w:tcMar>
              <w:top w:w="0" w:type="dxa"/>
              <w:bottom w:w="0" w:type="dxa"/>
            </w:tcMar>
            <w:vAlign w:val="center"/>
          </w:tcPr>
          <w:p w:rsidR="0022294D" w:rsidRDefault="00D5438B">
            <w:pPr>
              <w:keepNext/>
              <w:keepLines/>
              <w:spacing w:after="0" w:line="240" w:lineRule="auto"/>
            </w:pPr>
            <w:r>
              <w:rPr>
                <w:sz w:val="18"/>
              </w:rPr>
              <w:t>022 i 02922</w:t>
            </w:r>
          </w:p>
        </w:tc>
        <w:tc>
          <w:tcPr>
            <w:tcW w:w="1860" w:type="dxa"/>
            <w:tcMar>
              <w:top w:w="0" w:type="dxa"/>
              <w:bottom w:w="0" w:type="dxa"/>
            </w:tcMar>
            <w:vAlign w:val="center"/>
          </w:tcPr>
          <w:p w:rsidR="0022294D" w:rsidRDefault="00D5438B">
            <w:pPr>
              <w:keepNext/>
              <w:keepLines/>
              <w:spacing w:after="0" w:line="240" w:lineRule="auto"/>
              <w:jc w:val="right"/>
            </w:pPr>
            <w:r>
              <w:rPr>
                <w:sz w:val="18"/>
              </w:rPr>
              <w:t>145.589,42</w:t>
            </w:r>
          </w:p>
        </w:tc>
        <w:tc>
          <w:tcPr>
            <w:tcW w:w="1860" w:type="dxa"/>
            <w:tcMar>
              <w:top w:w="0" w:type="dxa"/>
              <w:bottom w:w="0" w:type="dxa"/>
            </w:tcMar>
            <w:vAlign w:val="center"/>
          </w:tcPr>
          <w:p w:rsidR="0022294D" w:rsidRDefault="00D5438B">
            <w:pPr>
              <w:keepNext/>
              <w:keepLines/>
              <w:spacing w:after="0" w:line="240" w:lineRule="auto"/>
              <w:jc w:val="right"/>
            </w:pPr>
            <w:r>
              <w:rPr>
                <w:sz w:val="18"/>
              </w:rPr>
              <w:t>126.342,93</w:t>
            </w:r>
          </w:p>
        </w:tc>
        <w:tc>
          <w:tcPr>
            <w:tcW w:w="700" w:type="dxa"/>
            <w:tcMar>
              <w:top w:w="0" w:type="dxa"/>
              <w:bottom w:w="0" w:type="dxa"/>
            </w:tcMar>
            <w:vAlign w:val="center"/>
          </w:tcPr>
          <w:p w:rsidR="0022294D" w:rsidRDefault="00D5438B">
            <w:pPr>
              <w:keepNext/>
              <w:keepLines/>
              <w:spacing w:after="0" w:line="240" w:lineRule="auto"/>
              <w:jc w:val="right"/>
            </w:pPr>
            <w:r>
              <w:rPr>
                <w:sz w:val="18"/>
              </w:rPr>
              <w:t>86,8</w:t>
            </w:r>
          </w:p>
        </w:tc>
      </w:tr>
    </w:tbl>
    <w:p w:rsidR="0022294D" w:rsidRDefault="0022294D">
      <w:pPr>
        <w:spacing w:after="0"/>
      </w:pPr>
    </w:p>
    <w:p w:rsidR="0022294D" w:rsidRDefault="00D5438B">
      <w:r>
        <w:t>ŠIFRA 022 iskazuje vrijednost postrojenja i oprema koja se smanjila za 19.246,49 UR-a ili za 13,2%.</w:t>
      </w:r>
    </w:p>
    <w:p w:rsidR="0022294D" w:rsidRDefault="0022294D"/>
    <w:p w:rsidR="0022294D" w:rsidRDefault="00D5438B">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w:t>
            </w:r>
          </w:p>
        </w:tc>
        <w:tc>
          <w:tcPr>
            <w:tcW w:w="3180" w:type="dxa"/>
            <w:tcMar>
              <w:top w:w="0" w:type="dxa"/>
              <w:bottom w:w="0" w:type="dxa"/>
            </w:tcMar>
            <w:vAlign w:val="center"/>
          </w:tcPr>
          <w:p w:rsidR="0022294D" w:rsidRDefault="00D5438B">
            <w:pPr>
              <w:keepNext/>
              <w:keepLines/>
              <w:spacing w:after="0" w:line="240" w:lineRule="auto"/>
            </w:pPr>
            <w:r>
              <w:rPr>
                <w:sz w:val="18"/>
              </w:rPr>
              <w:t>Financijska imovina (šifre 11+12+13+14+15+16+17+19)</w:t>
            </w:r>
          </w:p>
        </w:tc>
        <w:tc>
          <w:tcPr>
            <w:tcW w:w="700" w:type="dxa"/>
            <w:tcMar>
              <w:top w:w="0" w:type="dxa"/>
              <w:bottom w:w="0" w:type="dxa"/>
            </w:tcMar>
            <w:vAlign w:val="center"/>
          </w:tcPr>
          <w:p w:rsidR="0022294D" w:rsidRDefault="00D5438B">
            <w:pPr>
              <w:keepNext/>
              <w:keepLines/>
              <w:spacing w:after="0" w:line="240" w:lineRule="auto"/>
            </w:pPr>
            <w:r>
              <w:rPr>
                <w:sz w:val="18"/>
              </w:rPr>
              <w:t>1</w:t>
            </w:r>
          </w:p>
        </w:tc>
        <w:tc>
          <w:tcPr>
            <w:tcW w:w="1860" w:type="dxa"/>
            <w:tcMar>
              <w:top w:w="0" w:type="dxa"/>
              <w:bottom w:w="0" w:type="dxa"/>
            </w:tcMar>
            <w:vAlign w:val="center"/>
          </w:tcPr>
          <w:p w:rsidR="0022294D" w:rsidRDefault="00D5438B">
            <w:pPr>
              <w:keepNext/>
              <w:keepLines/>
              <w:spacing w:after="0" w:line="240" w:lineRule="auto"/>
              <w:jc w:val="right"/>
            </w:pPr>
            <w:r>
              <w:rPr>
                <w:sz w:val="18"/>
              </w:rPr>
              <w:t>84.878,99</w:t>
            </w:r>
          </w:p>
        </w:tc>
        <w:tc>
          <w:tcPr>
            <w:tcW w:w="1860" w:type="dxa"/>
            <w:tcMar>
              <w:top w:w="0" w:type="dxa"/>
              <w:bottom w:w="0" w:type="dxa"/>
            </w:tcMar>
            <w:vAlign w:val="center"/>
          </w:tcPr>
          <w:p w:rsidR="0022294D" w:rsidRDefault="00D5438B">
            <w:pPr>
              <w:keepNext/>
              <w:keepLines/>
              <w:spacing w:after="0" w:line="240" w:lineRule="auto"/>
              <w:jc w:val="right"/>
            </w:pPr>
            <w:r>
              <w:rPr>
                <w:sz w:val="18"/>
              </w:rPr>
              <w:t>348.602,07</w:t>
            </w:r>
          </w:p>
        </w:tc>
        <w:tc>
          <w:tcPr>
            <w:tcW w:w="700" w:type="dxa"/>
            <w:tcMar>
              <w:top w:w="0" w:type="dxa"/>
              <w:bottom w:w="0" w:type="dxa"/>
            </w:tcMar>
            <w:vAlign w:val="center"/>
          </w:tcPr>
          <w:p w:rsidR="0022294D" w:rsidRDefault="00D5438B">
            <w:pPr>
              <w:keepNext/>
              <w:keepLines/>
              <w:spacing w:after="0" w:line="240" w:lineRule="auto"/>
              <w:jc w:val="right"/>
            </w:pPr>
            <w:r>
              <w:rPr>
                <w:sz w:val="18"/>
              </w:rPr>
              <w:t>410,7</w:t>
            </w:r>
          </w:p>
        </w:tc>
      </w:tr>
    </w:tbl>
    <w:p w:rsidR="0022294D" w:rsidRDefault="0022294D">
      <w:pPr>
        <w:spacing w:after="0"/>
      </w:pPr>
    </w:p>
    <w:p w:rsidR="0022294D" w:rsidRDefault="00D5438B">
      <w:r>
        <w:t>ŠIFRA 1 iskazuje vrijednost financijske imovine koja je 310,7% veća odnosno  za 263.723,08 EUR-a u odnosu na stanje 01.01.2025. godine.</w:t>
      </w:r>
    </w:p>
    <w:p w:rsidR="0022294D" w:rsidRDefault="0022294D"/>
    <w:p w:rsidR="0022294D" w:rsidRDefault="00D5438B">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11</w:t>
            </w:r>
          </w:p>
        </w:tc>
        <w:tc>
          <w:tcPr>
            <w:tcW w:w="3180" w:type="dxa"/>
            <w:tcMar>
              <w:top w:w="0" w:type="dxa"/>
              <w:bottom w:w="0" w:type="dxa"/>
            </w:tcMar>
            <w:vAlign w:val="center"/>
          </w:tcPr>
          <w:p w:rsidR="0022294D" w:rsidRDefault="00D5438B">
            <w:pPr>
              <w:keepNext/>
              <w:keepLines/>
              <w:spacing w:after="0" w:line="240" w:lineRule="auto"/>
            </w:pPr>
            <w:r>
              <w:rPr>
                <w:sz w:val="18"/>
              </w:rPr>
              <w:t>Novac u banci i blagajni (šifre 111+112 do 114)</w:t>
            </w:r>
          </w:p>
        </w:tc>
        <w:tc>
          <w:tcPr>
            <w:tcW w:w="700" w:type="dxa"/>
            <w:tcMar>
              <w:top w:w="0" w:type="dxa"/>
              <w:bottom w:w="0" w:type="dxa"/>
            </w:tcMar>
            <w:vAlign w:val="center"/>
          </w:tcPr>
          <w:p w:rsidR="0022294D" w:rsidRDefault="00D5438B">
            <w:pPr>
              <w:keepNext/>
              <w:keepLines/>
              <w:spacing w:after="0" w:line="240" w:lineRule="auto"/>
            </w:pPr>
            <w:r>
              <w:rPr>
                <w:sz w:val="18"/>
              </w:rPr>
              <w:t>11</w:t>
            </w:r>
          </w:p>
        </w:tc>
        <w:tc>
          <w:tcPr>
            <w:tcW w:w="1860" w:type="dxa"/>
            <w:tcMar>
              <w:top w:w="0" w:type="dxa"/>
              <w:bottom w:w="0" w:type="dxa"/>
            </w:tcMar>
            <w:vAlign w:val="center"/>
          </w:tcPr>
          <w:p w:rsidR="0022294D" w:rsidRDefault="00D5438B">
            <w:pPr>
              <w:keepNext/>
              <w:keepLines/>
              <w:spacing w:after="0" w:line="240" w:lineRule="auto"/>
              <w:jc w:val="right"/>
            </w:pPr>
            <w:r>
              <w:rPr>
                <w:sz w:val="18"/>
              </w:rPr>
              <w:t>32.536,09</w:t>
            </w:r>
          </w:p>
        </w:tc>
        <w:tc>
          <w:tcPr>
            <w:tcW w:w="1860" w:type="dxa"/>
            <w:tcMar>
              <w:top w:w="0" w:type="dxa"/>
              <w:bottom w:w="0" w:type="dxa"/>
            </w:tcMar>
            <w:vAlign w:val="center"/>
          </w:tcPr>
          <w:p w:rsidR="0022294D" w:rsidRDefault="00D5438B">
            <w:pPr>
              <w:keepNext/>
              <w:keepLines/>
              <w:spacing w:after="0" w:line="240" w:lineRule="auto"/>
              <w:jc w:val="right"/>
            </w:pPr>
            <w:r>
              <w:rPr>
                <w:sz w:val="18"/>
              </w:rPr>
              <w:t>217.630,19</w:t>
            </w:r>
          </w:p>
        </w:tc>
        <w:tc>
          <w:tcPr>
            <w:tcW w:w="700" w:type="dxa"/>
            <w:tcMar>
              <w:top w:w="0" w:type="dxa"/>
              <w:bottom w:w="0" w:type="dxa"/>
            </w:tcMar>
            <w:vAlign w:val="center"/>
          </w:tcPr>
          <w:p w:rsidR="0022294D" w:rsidRDefault="00D5438B">
            <w:pPr>
              <w:keepNext/>
              <w:keepLines/>
              <w:spacing w:after="0" w:line="240" w:lineRule="auto"/>
              <w:jc w:val="right"/>
            </w:pPr>
            <w:r>
              <w:rPr>
                <w:sz w:val="18"/>
              </w:rPr>
              <w:t>668,9</w:t>
            </w:r>
          </w:p>
        </w:tc>
      </w:tr>
    </w:tbl>
    <w:p w:rsidR="0022294D" w:rsidRDefault="0022294D">
      <w:pPr>
        <w:spacing w:after="0"/>
      </w:pPr>
    </w:p>
    <w:p w:rsidR="0022294D" w:rsidRDefault="00D5438B">
      <w:r>
        <w:t>ŠIFRA 11 iskazuje stanje novčanih sredstava na žiro-računu koje je veće za 185.094,10 EUR-a ili za 568,9%.</w:t>
      </w:r>
    </w:p>
    <w:p w:rsidR="0022294D" w:rsidRDefault="0022294D"/>
    <w:p w:rsidR="0022294D" w:rsidRDefault="00D5438B">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16</w:t>
            </w:r>
          </w:p>
        </w:tc>
        <w:tc>
          <w:tcPr>
            <w:tcW w:w="3180" w:type="dxa"/>
            <w:tcMar>
              <w:top w:w="0" w:type="dxa"/>
              <w:bottom w:w="0" w:type="dxa"/>
            </w:tcMar>
            <w:vAlign w:val="center"/>
          </w:tcPr>
          <w:p w:rsidR="0022294D" w:rsidRDefault="00D5438B">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22294D" w:rsidRDefault="00D5438B">
            <w:pPr>
              <w:keepNext/>
              <w:keepLines/>
              <w:spacing w:after="0" w:line="240" w:lineRule="auto"/>
            </w:pPr>
            <w:r>
              <w:rPr>
                <w:sz w:val="18"/>
              </w:rPr>
              <w:t>16</w:t>
            </w:r>
          </w:p>
        </w:tc>
        <w:tc>
          <w:tcPr>
            <w:tcW w:w="1860" w:type="dxa"/>
            <w:tcMar>
              <w:top w:w="0" w:type="dxa"/>
              <w:bottom w:w="0" w:type="dxa"/>
            </w:tcMar>
            <w:vAlign w:val="center"/>
          </w:tcPr>
          <w:p w:rsidR="0022294D" w:rsidRDefault="00D5438B">
            <w:pPr>
              <w:keepNext/>
              <w:keepLines/>
              <w:spacing w:after="0" w:line="240" w:lineRule="auto"/>
              <w:jc w:val="right"/>
            </w:pPr>
            <w:r>
              <w:rPr>
                <w:sz w:val="18"/>
              </w:rPr>
              <w:t>7.193,70</w:t>
            </w:r>
          </w:p>
        </w:tc>
        <w:tc>
          <w:tcPr>
            <w:tcW w:w="1860" w:type="dxa"/>
            <w:tcMar>
              <w:top w:w="0" w:type="dxa"/>
              <w:bottom w:w="0" w:type="dxa"/>
            </w:tcMar>
            <w:vAlign w:val="center"/>
          </w:tcPr>
          <w:p w:rsidR="0022294D" w:rsidRDefault="00D5438B">
            <w:pPr>
              <w:keepNext/>
              <w:keepLines/>
              <w:spacing w:after="0" w:line="240" w:lineRule="auto"/>
              <w:jc w:val="right"/>
            </w:pPr>
            <w:r>
              <w:rPr>
                <w:sz w:val="18"/>
              </w:rPr>
              <w:t>86.030,08</w:t>
            </w:r>
          </w:p>
        </w:tc>
        <w:tc>
          <w:tcPr>
            <w:tcW w:w="700" w:type="dxa"/>
            <w:tcMar>
              <w:top w:w="0" w:type="dxa"/>
              <w:bottom w:w="0" w:type="dxa"/>
            </w:tcMar>
            <w:vAlign w:val="center"/>
          </w:tcPr>
          <w:p w:rsidR="0022294D" w:rsidRDefault="00D5438B">
            <w:pPr>
              <w:keepNext/>
              <w:keepLines/>
              <w:spacing w:after="0" w:line="240" w:lineRule="auto"/>
              <w:jc w:val="right"/>
            </w:pPr>
            <w:r>
              <w:rPr>
                <w:sz w:val="18"/>
              </w:rPr>
              <w:t>1195,9</w:t>
            </w:r>
          </w:p>
        </w:tc>
      </w:tr>
    </w:tbl>
    <w:p w:rsidR="0022294D" w:rsidRDefault="0022294D">
      <w:pPr>
        <w:spacing w:after="0"/>
      </w:pPr>
    </w:p>
    <w:p w:rsidR="0022294D" w:rsidRDefault="00D5438B">
      <w:r>
        <w:t>ŠIFRA 16 prikazuje stanje potraživanja za prihode poslovanja. Za naplatu dospjelih potraživanja redovno se šalju opomene i poduzimaju se mjere prisilne naplate. </w:t>
      </w:r>
    </w:p>
    <w:p w:rsidR="0022294D" w:rsidRDefault="0022294D"/>
    <w:p w:rsidR="0022294D" w:rsidRDefault="00D5438B">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161</w:t>
            </w:r>
          </w:p>
        </w:tc>
        <w:tc>
          <w:tcPr>
            <w:tcW w:w="3180" w:type="dxa"/>
            <w:tcMar>
              <w:top w:w="0" w:type="dxa"/>
              <w:bottom w:w="0" w:type="dxa"/>
            </w:tcMar>
            <w:vAlign w:val="center"/>
          </w:tcPr>
          <w:p w:rsidR="0022294D" w:rsidRDefault="00D5438B">
            <w:pPr>
              <w:keepNext/>
              <w:keepLines/>
              <w:spacing w:after="0" w:line="240" w:lineRule="auto"/>
            </w:pPr>
            <w:r>
              <w:rPr>
                <w:sz w:val="18"/>
              </w:rPr>
              <w:t>Potraživanja za poreze</w:t>
            </w:r>
          </w:p>
        </w:tc>
        <w:tc>
          <w:tcPr>
            <w:tcW w:w="700" w:type="dxa"/>
            <w:tcMar>
              <w:top w:w="0" w:type="dxa"/>
              <w:bottom w:w="0" w:type="dxa"/>
            </w:tcMar>
            <w:vAlign w:val="center"/>
          </w:tcPr>
          <w:p w:rsidR="0022294D" w:rsidRDefault="00D5438B">
            <w:pPr>
              <w:keepNext/>
              <w:keepLines/>
              <w:spacing w:after="0" w:line="240" w:lineRule="auto"/>
            </w:pPr>
            <w:r>
              <w:rPr>
                <w:sz w:val="18"/>
              </w:rPr>
              <w:t>161</w:t>
            </w:r>
          </w:p>
        </w:tc>
        <w:tc>
          <w:tcPr>
            <w:tcW w:w="1860" w:type="dxa"/>
            <w:tcMar>
              <w:top w:w="0" w:type="dxa"/>
              <w:bottom w:w="0" w:type="dxa"/>
            </w:tcMar>
            <w:vAlign w:val="center"/>
          </w:tcPr>
          <w:p w:rsidR="0022294D" w:rsidRDefault="00D5438B">
            <w:pPr>
              <w:keepNext/>
              <w:keepLines/>
              <w:spacing w:after="0" w:line="240" w:lineRule="auto"/>
              <w:jc w:val="right"/>
            </w:pPr>
            <w:r>
              <w:rPr>
                <w:sz w:val="18"/>
              </w:rPr>
              <w:t>13.470,29</w:t>
            </w:r>
          </w:p>
        </w:tc>
        <w:tc>
          <w:tcPr>
            <w:tcW w:w="1860" w:type="dxa"/>
            <w:tcMar>
              <w:top w:w="0" w:type="dxa"/>
              <w:bottom w:w="0" w:type="dxa"/>
            </w:tcMar>
            <w:vAlign w:val="center"/>
          </w:tcPr>
          <w:p w:rsidR="0022294D" w:rsidRDefault="00D5438B">
            <w:pPr>
              <w:keepNext/>
              <w:keepLines/>
              <w:spacing w:after="0" w:line="240" w:lineRule="auto"/>
              <w:jc w:val="right"/>
            </w:pPr>
            <w:r>
              <w:rPr>
                <w:sz w:val="18"/>
              </w:rPr>
              <w:t>21.237,83</w:t>
            </w:r>
          </w:p>
        </w:tc>
        <w:tc>
          <w:tcPr>
            <w:tcW w:w="700" w:type="dxa"/>
            <w:tcMar>
              <w:top w:w="0" w:type="dxa"/>
              <w:bottom w:w="0" w:type="dxa"/>
            </w:tcMar>
            <w:vAlign w:val="center"/>
          </w:tcPr>
          <w:p w:rsidR="0022294D" w:rsidRDefault="00D5438B">
            <w:pPr>
              <w:keepNext/>
              <w:keepLines/>
              <w:spacing w:after="0" w:line="240" w:lineRule="auto"/>
              <w:jc w:val="right"/>
            </w:pPr>
            <w:r>
              <w:rPr>
                <w:sz w:val="18"/>
              </w:rPr>
              <w:t>157,7</w:t>
            </w:r>
          </w:p>
        </w:tc>
      </w:tr>
    </w:tbl>
    <w:p w:rsidR="0022294D" w:rsidRDefault="0022294D">
      <w:pPr>
        <w:spacing w:after="0"/>
      </w:pPr>
    </w:p>
    <w:p w:rsidR="0022294D" w:rsidRDefault="00D5438B">
      <w:r>
        <w:t>ŠIFRA 161 Potraživanja za poreze sastoji se od potraživanja za porez na promet nekretnina u iznosu 10.502,97 EUR-a i porez na kuće za odmor u iznosu 11.936,26 EUR-a.</w:t>
      </w:r>
    </w:p>
    <w:p w:rsidR="0022294D" w:rsidRDefault="0022294D"/>
    <w:p w:rsidR="0022294D" w:rsidRDefault="00D5438B">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164</w:t>
            </w:r>
          </w:p>
        </w:tc>
        <w:tc>
          <w:tcPr>
            <w:tcW w:w="3180" w:type="dxa"/>
            <w:tcMar>
              <w:top w:w="0" w:type="dxa"/>
              <w:bottom w:w="0" w:type="dxa"/>
            </w:tcMar>
            <w:vAlign w:val="center"/>
          </w:tcPr>
          <w:p w:rsidR="0022294D" w:rsidRDefault="00D5438B">
            <w:pPr>
              <w:keepNext/>
              <w:keepLines/>
              <w:spacing w:after="0" w:line="240" w:lineRule="auto"/>
            </w:pPr>
            <w:r>
              <w:rPr>
                <w:sz w:val="18"/>
              </w:rPr>
              <w:t>Potraživanja za prihode od imovine</w:t>
            </w:r>
          </w:p>
        </w:tc>
        <w:tc>
          <w:tcPr>
            <w:tcW w:w="700" w:type="dxa"/>
            <w:tcMar>
              <w:top w:w="0" w:type="dxa"/>
              <w:bottom w:w="0" w:type="dxa"/>
            </w:tcMar>
            <w:vAlign w:val="center"/>
          </w:tcPr>
          <w:p w:rsidR="0022294D" w:rsidRDefault="00D5438B">
            <w:pPr>
              <w:keepNext/>
              <w:keepLines/>
              <w:spacing w:after="0" w:line="240" w:lineRule="auto"/>
            </w:pPr>
            <w:r>
              <w:rPr>
                <w:sz w:val="18"/>
              </w:rPr>
              <w:t>164</w:t>
            </w:r>
          </w:p>
        </w:tc>
        <w:tc>
          <w:tcPr>
            <w:tcW w:w="1860" w:type="dxa"/>
            <w:tcMar>
              <w:top w:w="0" w:type="dxa"/>
              <w:bottom w:w="0" w:type="dxa"/>
            </w:tcMar>
            <w:vAlign w:val="center"/>
          </w:tcPr>
          <w:p w:rsidR="0022294D" w:rsidRDefault="00D5438B">
            <w:pPr>
              <w:keepNext/>
              <w:keepLines/>
              <w:spacing w:after="0" w:line="240" w:lineRule="auto"/>
              <w:jc w:val="right"/>
            </w:pPr>
            <w:r>
              <w:rPr>
                <w:sz w:val="18"/>
              </w:rPr>
              <w:t>12.039,93</w:t>
            </w:r>
          </w:p>
        </w:tc>
        <w:tc>
          <w:tcPr>
            <w:tcW w:w="1860" w:type="dxa"/>
            <w:tcMar>
              <w:top w:w="0" w:type="dxa"/>
              <w:bottom w:w="0" w:type="dxa"/>
            </w:tcMar>
            <w:vAlign w:val="center"/>
          </w:tcPr>
          <w:p w:rsidR="0022294D" w:rsidRDefault="00D5438B">
            <w:pPr>
              <w:keepNext/>
              <w:keepLines/>
              <w:spacing w:after="0" w:line="240" w:lineRule="auto"/>
              <w:jc w:val="right"/>
            </w:pPr>
            <w:r>
              <w:rPr>
                <w:sz w:val="18"/>
              </w:rPr>
              <w:t>10.925,60</w:t>
            </w:r>
          </w:p>
        </w:tc>
        <w:tc>
          <w:tcPr>
            <w:tcW w:w="700" w:type="dxa"/>
            <w:tcMar>
              <w:top w:w="0" w:type="dxa"/>
              <w:bottom w:w="0" w:type="dxa"/>
            </w:tcMar>
            <w:vAlign w:val="center"/>
          </w:tcPr>
          <w:p w:rsidR="0022294D" w:rsidRDefault="00D5438B">
            <w:pPr>
              <w:keepNext/>
              <w:keepLines/>
              <w:spacing w:after="0" w:line="240" w:lineRule="auto"/>
              <w:jc w:val="right"/>
            </w:pPr>
            <w:r>
              <w:rPr>
                <w:sz w:val="18"/>
              </w:rPr>
              <w:t>90,7</w:t>
            </w:r>
          </w:p>
        </w:tc>
      </w:tr>
    </w:tbl>
    <w:p w:rsidR="0022294D" w:rsidRDefault="0022294D">
      <w:pPr>
        <w:spacing w:after="0"/>
      </w:pPr>
    </w:p>
    <w:p w:rsidR="0022294D" w:rsidRDefault="00D5438B">
      <w:r>
        <w:t>ŠIFRA 164 Čine potraživanja za prihode od zakupa poljoprivrednog zemljišta, zakupa i iznajmljivanja poslovnog prostora.</w:t>
      </w:r>
    </w:p>
    <w:p w:rsidR="0022294D" w:rsidRDefault="0022294D"/>
    <w:p w:rsidR="0022294D" w:rsidRDefault="00D5438B">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165</w:t>
            </w:r>
          </w:p>
        </w:tc>
        <w:tc>
          <w:tcPr>
            <w:tcW w:w="3180" w:type="dxa"/>
            <w:tcMar>
              <w:top w:w="0" w:type="dxa"/>
              <w:bottom w:w="0" w:type="dxa"/>
            </w:tcMar>
            <w:vAlign w:val="center"/>
          </w:tcPr>
          <w:p w:rsidR="0022294D" w:rsidRDefault="00D5438B">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22294D" w:rsidRDefault="00D5438B">
            <w:pPr>
              <w:keepNext/>
              <w:keepLines/>
              <w:spacing w:after="0" w:line="240" w:lineRule="auto"/>
            </w:pPr>
            <w:r>
              <w:rPr>
                <w:sz w:val="18"/>
              </w:rPr>
              <w:t>165</w:t>
            </w:r>
          </w:p>
        </w:tc>
        <w:tc>
          <w:tcPr>
            <w:tcW w:w="1860" w:type="dxa"/>
            <w:tcMar>
              <w:top w:w="0" w:type="dxa"/>
              <w:bottom w:w="0" w:type="dxa"/>
            </w:tcMar>
            <w:vAlign w:val="center"/>
          </w:tcPr>
          <w:p w:rsidR="0022294D" w:rsidRDefault="00D5438B">
            <w:pPr>
              <w:keepNext/>
              <w:keepLines/>
              <w:spacing w:after="0" w:line="240" w:lineRule="auto"/>
              <w:jc w:val="right"/>
            </w:pPr>
            <w:r>
              <w:rPr>
                <w:sz w:val="18"/>
              </w:rPr>
              <w:t>95.028,39</w:t>
            </w:r>
          </w:p>
        </w:tc>
        <w:tc>
          <w:tcPr>
            <w:tcW w:w="1860" w:type="dxa"/>
            <w:tcMar>
              <w:top w:w="0" w:type="dxa"/>
              <w:bottom w:w="0" w:type="dxa"/>
            </w:tcMar>
            <w:vAlign w:val="center"/>
          </w:tcPr>
          <w:p w:rsidR="0022294D" w:rsidRDefault="00D5438B">
            <w:pPr>
              <w:keepNext/>
              <w:keepLines/>
              <w:spacing w:after="0" w:line="240" w:lineRule="auto"/>
              <w:jc w:val="right"/>
            </w:pPr>
            <w:r>
              <w:rPr>
                <w:sz w:val="18"/>
              </w:rPr>
              <w:t>102.538,32</w:t>
            </w:r>
          </w:p>
        </w:tc>
        <w:tc>
          <w:tcPr>
            <w:tcW w:w="700" w:type="dxa"/>
            <w:tcMar>
              <w:top w:w="0" w:type="dxa"/>
              <w:bottom w:w="0" w:type="dxa"/>
            </w:tcMar>
            <w:vAlign w:val="center"/>
          </w:tcPr>
          <w:p w:rsidR="0022294D" w:rsidRDefault="00D5438B">
            <w:pPr>
              <w:keepNext/>
              <w:keepLines/>
              <w:spacing w:after="0" w:line="240" w:lineRule="auto"/>
              <w:jc w:val="right"/>
            </w:pPr>
            <w:r>
              <w:rPr>
                <w:sz w:val="18"/>
              </w:rPr>
              <w:t>107,9</w:t>
            </w:r>
          </w:p>
        </w:tc>
      </w:tr>
    </w:tbl>
    <w:p w:rsidR="0022294D" w:rsidRDefault="0022294D">
      <w:pPr>
        <w:spacing w:after="0"/>
      </w:pPr>
    </w:p>
    <w:p w:rsidR="0022294D" w:rsidRDefault="00D5438B">
      <w:r>
        <w:t>ŠIFRA 165 Čine potraživanja za komunalnu naknadu u iznosu 39.121,98 EUR-a,  potraživanje za prihode od šumskog doprinosa 29.026,17 EUR-A, komunalnog doprinosa 671,90 EUR-a, ostalih nespomenutih prihoda 10.861,03 EUR-a, potraživanja za naknade za uređenje voda 22.680,86 EUR-a.</w:t>
      </w:r>
    </w:p>
    <w:p w:rsidR="0022294D" w:rsidRDefault="0022294D"/>
    <w:p w:rsidR="0022294D" w:rsidRDefault="00D5438B">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168</w:t>
            </w:r>
          </w:p>
        </w:tc>
        <w:tc>
          <w:tcPr>
            <w:tcW w:w="3180" w:type="dxa"/>
            <w:tcMar>
              <w:top w:w="0" w:type="dxa"/>
              <w:bottom w:w="0" w:type="dxa"/>
            </w:tcMar>
            <w:vAlign w:val="center"/>
          </w:tcPr>
          <w:p w:rsidR="0022294D" w:rsidRDefault="00D5438B">
            <w:pPr>
              <w:keepNext/>
              <w:keepLines/>
              <w:spacing w:after="0" w:line="240" w:lineRule="auto"/>
            </w:pPr>
            <w:r>
              <w:rPr>
                <w:sz w:val="18"/>
              </w:rPr>
              <w:t>Potraživanja za kazne i upravne mjere te ostale prihode</w:t>
            </w:r>
          </w:p>
        </w:tc>
        <w:tc>
          <w:tcPr>
            <w:tcW w:w="700" w:type="dxa"/>
            <w:tcMar>
              <w:top w:w="0" w:type="dxa"/>
              <w:bottom w:w="0" w:type="dxa"/>
            </w:tcMar>
            <w:vAlign w:val="center"/>
          </w:tcPr>
          <w:p w:rsidR="0022294D" w:rsidRDefault="00D5438B">
            <w:pPr>
              <w:keepNext/>
              <w:keepLines/>
              <w:spacing w:after="0" w:line="240" w:lineRule="auto"/>
            </w:pPr>
            <w:r>
              <w:rPr>
                <w:sz w:val="18"/>
              </w:rPr>
              <w:t>168</w:t>
            </w:r>
          </w:p>
        </w:tc>
        <w:tc>
          <w:tcPr>
            <w:tcW w:w="1860" w:type="dxa"/>
            <w:tcMar>
              <w:top w:w="0" w:type="dxa"/>
              <w:bottom w:w="0" w:type="dxa"/>
            </w:tcMar>
            <w:vAlign w:val="center"/>
          </w:tcPr>
          <w:p w:rsidR="0022294D" w:rsidRDefault="00D5438B">
            <w:pPr>
              <w:keepNext/>
              <w:keepLines/>
              <w:spacing w:after="0" w:line="240" w:lineRule="auto"/>
              <w:jc w:val="right"/>
            </w:pPr>
            <w:r>
              <w:rPr>
                <w:sz w:val="18"/>
              </w:rPr>
              <w:t>4.209,83</w:t>
            </w:r>
          </w:p>
        </w:tc>
        <w:tc>
          <w:tcPr>
            <w:tcW w:w="1860" w:type="dxa"/>
            <w:tcMar>
              <w:top w:w="0" w:type="dxa"/>
              <w:bottom w:w="0" w:type="dxa"/>
            </w:tcMar>
            <w:vAlign w:val="center"/>
          </w:tcPr>
          <w:p w:rsidR="0022294D" w:rsidRDefault="00D5438B">
            <w:pPr>
              <w:keepNext/>
              <w:keepLines/>
              <w:spacing w:after="0" w:line="240" w:lineRule="auto"/>
              <w:jc w:val="right"/>
            </w:pPr>
            <w:r>
              <w:rPr>
                <w:sz w:val="18"/>
              </w:rPr>
              <w:t>15.761,44</w:t>
            </w:r>
          </w:p>
        </w:tc>
        <w:tc>
          <w:tcPr>
            <w:tcW w:w="700" w:type="dxa"/>
            <w:tcMar>
              <w:top w:w="0" w:type="dxa"/>
              <w:bottom w:w="0" w:type="dxa"/>
            </w:tcMar>
            <w:vAlign w:val="center"/>
          </w:tcPr>
          <w:p w:rsidR="0022294D" w:rsidRDefault="00D5438B">
            <w:pPr>
              <w:keepNext/>
              <w:keepLines/>
              <w:spacing w:after="0" w:line="240" w:lineRule="auto"/>
              <w:jc w:val="right"/>
            </w:pPr>
            <w:r>
              <w:rPr>
                <w:sz w:val="18"/>
              </w:rPr>
              <w:t>374,4</w:t>
            </w:r>
          </w:p>
        </w:tc>
      </w:tr>
    </w:tbl>
    <w:p w:rsidR="0022294D" w:rsidRDefault="0022294D">
      <w:pPr>
        <w:spacing w:after="0"/>
      </w:pPr>
    </w:p>
    <w:p w:rsidR="0022294D" w:rsidRDefault="00D5438B">
      <w:r>
        <w:t>ŠIFRA 168 iskazuje potraživanje za kazne iz komunalnog redarstva.</w:t>
      </w:r>
    </w:p>
    <w:p w:rsidR="0022294D" w:rsidRDefault="0022294D"/>
    <w:p w:rsidR="0022294D" w:rsidRDefault="00D5438B">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17</w:t>
            </w:r>
          </w:p>
        </w:tc>
        <w:tc>
          <w:tcPr>
            <w:tcW w:w="3180" w:type="dxa"/>
            <w:tcMar>
              <w:top w:w="0" w:type="dxa"/>
              <w:bottom w:w="0" w:type="dxa"/>
            </w:tcMar>
            <w:vAlign w:val="center"/>
          </w:tcPr>
          <w:p w:rsidR="0022294D" w:rsidRDefault="00D5438B">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rsidR="0022294D" w:rsidRDefault="00D5438B">
            <w:pPr>
              <w:keepNext/>
              <w:keepLines/>
              <w:spacing w:after="0" w:line="240" w:lineRule="auto"/>
            </w:pPr>
            <w:r>
              <w:rPr>
                <w:sz w:val="18"/>
              </w:rPr>
              <w:t>17</w:t>
            </w:r>
          </w:p>
        </w:tc>
        <w:tc>
          <w:tcPr>
            <w:tcW w:w="1860" w:type="dxa"/>
            <w:tcMar>
              <w:top w:w="0" w:type="dxa"/>
              <w:bottom w:w="0" w:type="dxa"/>
            </w:tcMar>
            <w:vAlign w:val="center"/>
          </w:tcPr>
          <w:p w:rsidR="0022294D" w:rsidRDefault="00D5438B">
            <w:pPr>
              <w:keepNext/>
              <w:keepLines/>
              <w:spacing w:after="0" w:line="240" w:lineRule="auto"/>
              <w:jc w:val="right"/>
            </w:pPr>
            <w:r>
              <w:rPr>
                <w:sz w:val="18"/>
              </w:rPr>
              <w:t>1.540,04</w:t>
            </w:r>
          </w:p>
        </w:tc>
        <w:tc>
          <w:tcPr>
            <w:tcW w:w="1860" w:type="dxa"/>
            <w:tcMar>
              <w:top w:w="0" w:type="dxa"/>
              <w:bottom w:w="0" w:type="dxa"/>
            </w:tcMar>
            <w:vAlign w:val="center"/>
          </w:tcPr>
          <w:p w:rsidR="0022294D" w:rsidRDefault="00D5438B">
            <w:pPr>
              <w:keepNext/>
              <w:keepLines/>
              <w:spacing w:after="0" w:line="240" w:lineRule="auto"/>
              <w:jc w:val="right"/>
            </w:pPr>
            <w:r>
              <w:rPr>
                <w:sz w:val="18"/>
              </w:rPr>
              <w:t>1.472,94</w:t>
            </w:r>
          </w:p>
        </w:tc>
        <w:tc>
          <w:tcPr>
            <w:tcW w:w="700" w:type="dxa"/>
            <w:tcMar>
              <w:top w:w="0" w:type="dxa"/>
              <w:bottom w:w="0" w:type="dxa"/>
            </w:tcMar>
            <w:vAlign w:val="center"/>
          </w:tcPr>
          <w:p w:rsidR="0022294D" w:rsidRDefault="00D5438B">
            <w:pPr>
              <w:keepNext/>
              <w:keepLines/>
              <w:spacing w:after="0" w:line="240" w:lineRule="auto"/>
              <w:jc w:val="right"/>
            </w:pPr>
            <w:r>
              <w:rPr>
                <w:sz w:val="18"/>
              </w:rPr>
              <w:t>95,6</w:t>
            </w:r>
          </w:p>
        </w:tc>
      </w:tr>
    </w:tbl>
    <w:p w:rsidR="0022294D" w:rsidRDefault="0022294D">
      <w:pPr>
        <w:spacing w:after="0"/>
      </w:pPr>
    </w:p>
    <w:p w:rsidR="0022294D" w:rsidRDefault="00D5438B">
      <w:r>
        <w:t>ŠIFRA 17 iskazuje vrijednost potraživanja od prodaje nefinancijske imovine u iznosu 1.472,94 EUR-a na ime potraživanja od prodaje stanova na kojima postoji stanarsko pravo po obročnoj otplati.</w:t>
      </w:r>
    </w:p>
    <w:p w:rsidR="0022294D" w:rsidRDefault="0022294D"/>
    <w:p w:rsidR="0022294D" w:rsidRDefault="00D5438B">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172</w:t>
            </w:r>
          </w:p>
        </w:tc>
        <w:tc>
          <w:tcPr>
            <w:tcW w:w="3180" w:type="dxa"/>
            <w:tcMar>
              <w:top w:w="0" w:type="dxa"/>
              <w:bottom w:w="0" w:type="dxa"/>
            </w:tcMar>
            <w:vAlign w:val="center"/>
          </w:tcPr>
          <w:p w:rsidR="0022294D" w:rsidRDefault="00D5438B">
            <w:pPr>
              <w:keepNext/>
              <w:keepLines/>
              <w:spacing w:after="0" w:line="240" w:lineRule="auto"/>
            </w:pPr>
            <w:r>
              <w:rPr>
                <w:sz w:val="18"/>
              </w:rPr>
              <w:t>Potraživanja od prodaje proizvedene dugotrajne imovine</w:t>
            </w:r>
          </w:p>
        </w:tc>
        <w:tc>
          <w:tcPr>
            <w:tcW w:w="700" w:type="dxa"/>
            <w:tcMar>
              <w:top w:w="0" w:type="dxa"/>
              <w:bottom w:w="0" w:type="dxa"/>
            </w:tcMar>
            <w:vAlign w:val="center"/>
          </w:tcPr>
          <w:p w:rsidR="0022294D" w:rsidRDefault="00D5438B">
            <w:pPr>
              <w:keepNext/>
              <w:keepLines/>
              <w:spacing w:after="0" w:line="240" w:lineRule="auto"/>
            </w:pPr>
            <w:r>
              <w:rPr>
                <w:sz w:val="18"/>
              </w:rPr>
              <w:t>172</w:t>
            </w:r>
          </w:p>
        </w:tc>
        <w:tc>
          <w:tcPr>
            <w:tcW w:w="1860" w:type="dxa"/>
            <w:tcMar>
              <w:top w:w="0" w:type="dxa"/>
              <w:bottom w:w="0" w:type="dxa"/>
            </w:tcMar>
            <w:vAlign w:val="center"/>
          </w:tcPr>
          <w:p w:rsidR="0022294D" w:rsidRDefault="00D5438B">
            <w:pPr>
              <w:keepNext/>
              <w:keepLines/>
              <w:spacing w:after="0" w:line="240" w:lineRule="auto"/>
              <w:jc w:val="right"/>
            </w:pPr>
            <w:r>
              <w:rPr>
                <w:sz w:val="18"/>
              </w:rPr>
              <w:t>1.209,81</w:t>
            </w:r>
          </w:p>
        </w:tc>
        <w:tc>
          <w:tcPr>
            <w:tcW w:w="1860" w:type="dxa"/>
            <w:tcMar>
              <w:top w:w="0" w:type="dxa"/>
              <w:bottom w:w="0" w:type="dxa"/>
            </w:tcMar>
            <w:vAlign w:val="center"/>
          </w:tcPr>
          <w:p w:rsidR="0022294D" w:rsidRDefault="00D5438B">
            <w:pPr>
              <w:keepNext/>
              <w:keepLines/>
              <w:spacing w:after="0" w:line="240" w:lineRule="auto"/>
              <w:jc w:val="right"/>
            </w:pPr>
            <w:r>
              <w:rPr>
                <w:sz w:val="18"/>
              </w:rPr>
              <w:t>1.142,71</w:t>
            </w:r>
          </w:p>
        </w:tc>
        <w:tc>
          <w:tcPr>
            <w:tcW w:w="700" w:type="dxa"/>
            <w:tcMar>
              <w:top w:w="0" w:type="dxa"/>
              <w:bottom w:w="0" w:type="dxa"/>
            </w:tcMar>
            <w:vAlign w:val="center"/>
          </w:tcPr>
          <w:p w:rsidR="0022294D" w:rsidRDefault="00D5438B">
            <w:pPr>
              <w:keepNext/>
              <w:keepLines/>
              <w:spacing w:after="0" w:line="240" w:lineRule="auto"/>
              <w:jc w:val="right"/>
            </w:pPr>
            <w:r>
              <w:rPr>
                <w:sz w:val="18"/>
              </w:rPr>
              <w:t>94,5</w:t>
            </w:r>
          </w:p>
        </w:tc>
      </w:tr>
    </w:tbl>
    <w:p w:rsidR="0022294D" w:rsidRDefault="0022294D">
      <w:pPr>
        <w:spacing w:after="0"/>
      </w:pPr>
    </w:p>
    <w:p w:rsidR="0022294D" w:rsidRDefault="00D5438B">
      <w:r>
        <w:t>ŠIFRA 172 Čine potraživanja od prodaje stanova na kojima postoji stanarsko pravo po obročnoj otplati.</w:t>
      </w:r>
    </w:p>
    <w:p w:rsidR="0022294D" w:rsidRDefault="0022294D"/>
    <w:p w:rsidR="0022294D" w:rsidRDefault="00D5438B">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OBVEZE I VLASTITI IZVORI (šifre 2+9)</w:t>
            </w:r>
          </w:p>
        </w:tc>
        <w:tc>
          <w:tcPr>
            <w:tcW w:w="700" w:type="dxa"/>
            <w:tcMar>
              <w:top w:w="0" w:type="dxa"/>
              <w:bottom w:w="0" w:type="dxa"/>
            </w:tcMar>
            <w:vAlign w:val="center"/>
          </w:tcPr>
          <w:p w:rsidR="0022294D" w:rsidRDefault="00D5438B">
            <w:pPr>
              <w:keepNext/>
              <w:keepLines/>
              <w:spacing w:after="0" w:line="240" w:lineRule="auto"/>
            </w:pPr>
            <w:r>
              <w:rPr>
                <w:sz w:val="18"/>
              </w:rPr>
              <w:t>B003</w:t>
            </w:r>
          </w:p>
        </w:tc>
        <w:tc>
          <w:tcPr>
            <w:tcW w:w="1860" w:type="dxa"/>
            <w:tcMar>
              <w:top w:w="0" w:type="dxa"/>
              <w:bottom w:w="0" w:type="dxa"/>
            </w:tcMar>
            <w:vAlign w:val="center"/>
          </w:tcPr>
          <w:p w:rsidR="0022294D" w:rsidRDefault="00D5438B">
            <w:pPr>
              <w:keepNext/>
              <w:keepLines/>
              <w:spacing w:after="0" w:line="240" w:lineRule="auto"/>
              <w:jc w:val="right"/>
            </w:pPr>
            <w:r>
              <w:rPr>
                <w:sz w:val="18"/>
              </w:rPr>
              <w:t>9.027.405,18</w:t>
            </w:r>
          </w:p>
        </w:tc>
        <w:tc>
          <w:tcPr>
            <w:tcW w:w="1860" w:type="dxa"/>
            <w:tcMar>
              <w:top w:w="0" w:type="dxa"/>
              <w:bottom w:w="0" w:type="dxa"/>
            </w:tcMar>
            <w:vAlign w:val="center"/>
          </w:tcPr>
          <w:p w:rsidR="0022294D" w:rsidRDefault="00D5438B">
            <w:pPr>
              <w:keepNext/>
              <w:keepLines/>
              <w:spacing w:after="0" w:line="240" w:lineRule="auto"/>
              <w:jc w:val="right"/>
            </w:pPr>
            <w:r>
              <w:rPr>
                <w:sz w:val="18"/>
              </w:rPr>
              <w:t>12.111.973,83</w:t>
            </w:r>
          </w:p>
        </w:tc>
        <w:tc>
          <w:tcPr>
            <w:tcW w:w="700" w:type="dxa"/>
            <w:tcMar>
              <w:top w:w="0" w:type="dxa"/>
              <w:bottom w:w="0" w:type="dxa"/>
            </w:tcMar>
            <w:vAlign w:val="center"/>
          </w:tcPr>
          <w:p w:rsidR="0022294D" w:rsidRDefault="00D5438B">
            <w:pPr>
              <w:keepNext/>
              <w:keepLines/>
              <w:spacing w:after="0" w:line="240" w:lineRule="auto"/>
              <w:jc w:val="right"/>
            </w:pPr>
            <w:r>
              <w:rPr>
                <w:sz w:val="18"/>
              </w:rPr>
              <w:t>134,2</w:t>
            </w:r>
          </w:p>
        </w:tc>
      </w:tr>
    </w:tbl>
    <w:p w:rsidR="0022294D" w:rsidRDefault="0022294D">
      <w:pPr>
        <w:spacing w:after="0"/>
      </w:pPr>
    </w:p>
    <w:p w:rsidR="0022294D" w:rsidRDefault="00D5438B">
      <w:r>
        <w:t>ŠIFRA B003 iskazuje stanje obveza i vlastitih izvora koji su  za 34,2% odnosno 3.084.568,65 EUR-a veće od stanja početkom razdoblja.</w:t>
      </w:r>
    </w:p>
    <w:p w:rsidR="0022294D" w:rsidRDefault="0022294D"/>
    <w:p w:rsidR="0022294D" w:rsidRDefault="00D5438B">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w:t>
            </w:r>
          </w:p>
        </w:tc>
        <w:tc>
          <w:tcPr>
            <w:tcW w:w="3180" w:type="dxa"/>
            <w:tcMar>
              <w:top w:w="0" w:type="dxa"/>
              <w:bottom w:w="0" w:type="dxa"/>
            </w:tcMar>
            <w:vAlign w:val="center"/>
          </w:tcPr>
          <w:p w:rsidR="0022294D" w:rsidRDefault="00D5438B">
            <w:pPr>
              <w:keepNext/>
              <w:keepLines/>
              <w:spacing w:after="0" w:line="240" w:lineRule="auto"/>
            </w:pPr>
            <w:r>
              <w:rPr>
                <w:sz w:val="18"/>
              </w:rPr>
              <w:t>Obveze (šifre 23+24+25+26+27+29)</w:t>
            </w:r>
          </w:p>
        </w:tc>
        <w:tc>
          <w:tcPr>
            <w:tcW w:w="700" w:type="dxa"/>
            <w:tcMar>
              <w:top w:w="0" w:type="dxa"/>
              <w:bottom w:w="0" w:type="dxa"/>
            </w:tcMar>
            <w:vAlign w:val="center"/>
          </w:tcPr>
          <w:p w:rsidR="0022294D" w:rsidRDefault="00D5438B">
            <w:pPr>
              <w:keepNext/>
              <w:keepLines/>
              <w:spacing w:after="0" w:line="240" w:lineRule="auto"/>
            </w:pPr>
            <w:r>
              <w:rPr>
                <w:sz w:val="18"/>
              </w:rPr>
              <w:t>2</w:t>
            </w:r>
          </w:p>
        </w:tc>
        <w:tc>
          <w:tcPr>
            <w:tcW w:w="1860" w:type="dxa"/>
            <w:tcMar>
              <w:top w:w="0" w:type="dxa"/>
              <w:bottom w:w="0" w:type="dxa"/>
            </w:tcMar>
            <w:vAlign w:val="center"/>
          </w:tcPr>
          <w:p w:rsidR="0022294D" w:rsidRDefault="00D5438B">
            <w:pPr>
              <w:keepNext/>
              <w:keepLines/>
              <w:spacing w:after="0" w:line="240" w:lineRule="auto"/>
              <w:jc w:val="right"/>
            </w:pPr>
            <w:r>
              <w:rPr>
                <w:sz w:val="18"/>
              </w:rPr>
              <w:t>430.124,54</w:t>
            </w:r>
          </w:p>
        </w:tc>
        <w:tc>
          <w:tcPr>
            <w:tcW w:w="1860" w:type="dxa"/>
            <w:tcMar>
              <w:top w:w="0" w:type="dxa"/>
              <w:bottom w:w="0" w:type="dxa"/>
            </w:tcMar>
            <w:vAlign w:val="center"/>
          </w:tcPr>
          <w:p w:rsidR="0022294D" w:rsidRDefault="00D5438B">
            <w:pPr>
              <w:keepNext/>
              <w:keepLines/>
              <w:spacing w:after="0" w:line="240" w:lineRule="auto"/>
              <w:jc w:val="right"/>
            </w:pPr>
            <w:r>
              <w:rPr>
                <w:sz w:val="18"/>
              </w:rPr>
              <w:t>2.071.932,37</w:t>
            </w:r>
          </w:p>
        </w:tc>
        <w:tc>
          <w:tcPr>
            <w:tcW w:w="700" w:type="dxa"/>
            <w:tcMar>
              <w:top w:w="0" w:type="dxa"/>
              <w:bottom w:w="0" w:type="dxa"/>
            </w:tcMar>
            <w:vAlign w:val="center"/>
          </w:tcPr>
          <w:p w:rsidR="0022294D" w:rsidRDefault="00D5438B">
            <w:pPr>
              <w:keepNext/>
              <w:keepLines/>
              <w:spacing w:after="0" w:line="240" w:lineRule="auto"/>
              <w:jc w:val="right"/>
            </w:pPr>
            <w:r>
              <w:rPr>
                <w:sz w:val="18"/>
              </w:rPr>
              <w:t>481,7</w:t>
            </w:r>
          </w:p>
        </w:tc>
      </w:tr>
    </w:tbl>
    <w:p w:rsidR="0022294D" w:rsidRDefault="0022294D">
      <w:pPr>
        <w:spacing w:after="0"/>
      </w:pPr>
    </w:p>
    <w:p w:rsidR="0022294D" w:rsidRDefault="00D5438B">
      <w:r>
        <w:t>ŠIFRA 2 Obveze su iskazane po vrstama i veće su u odnosu na stanje 1. siječnja za 381,7% odnosno za 1.641.807,83 EUR-a.</w:t>
      </w:r>
    </w:p>
    <w:p w:rsidR="0022294D" w:rsidRDefault="0022294D"/>
    <w:p w:rsidR="0022294D" w:rsidRDefault="00D5438B">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232</w:t>
            </w:r>
          </w:p>
        </w:tc>
        <w:tc>
          <w:tcPr>
            <w:tcW w:w="3180" w:type="dxa"/>
            <w:tcMar>
              <w:top w:w="0" w:type="dxa"/>
              <w:bottom w:w="0" w:type="dxa"/>
            </w:tcMar>
            <w:vAlign w:val="center"/>
          </w:tcPr>
          <w:p w:rsidR="0022294D" w:rsidRDefault="00D5438B">
            <w:pPr>
              <w:keepNext/>
              <w:keepLines/>
              <w:spacing w:after="0" w:line="240" w:lineRule="auto"/>
            </w:pPr>
            <w:r>
              <w:rPr>
                <w:sz w:val="18"/>
              </w:rPr>
              <w:t>Obveze za materijalne rashode</w:t>
            </w:r>
          </w:p>
        </w:tc>
        <w:tc>
          <w:tcPr>
            <w:tcW w:w="700" w:type="dxa"/>
            <w:tcMar>
              <w:top w:w="0" w:type="dxa"/>
              <w:bottom w:w="0" w:type="dxa"/>
            </w:tcMar>
            <w:vAlign w:val="center"/>
          </w:tcPr>
          <w:p w:rsidR="0022294D" w:rsidRDefault="00D5438B">
            <w:pPr>
              <w:keepNext/>
              <w:keepLines/>
              <w:spacing w:after="0" w:line="240" w:lineRule="auto"/>
            </w:pPr>
            <w:r>
              <w:rPr>
                <w:sz w:val="18"/>
              </w:rPr>
              <w:t>232</w:t>
            </w:r>
          </w:p>
        </w:tc>
        <w:tc>
          <w:tcPr>
            <w:tcW w:w="1860" w:type="dxa"/>
            <w:tcMar>
              <w:top w:w="0" w:type="dxa"/>
              <w:bottom w:w="0" w:type="dxa"/>
            </w:tcMar>
            <w:vAlign w:val="center"/>
          </w:tcPr>
          <w:p w:rsidR="0022294D" w:rsidRDefault="00D5438B">
            <w:pPr>
              <w:keepNext/>
              <w:keepLines/>
              <w:spacing w:after="0" w:line="240" w:lineRule="auto"/>
              <w:jc w:val="right"/>
            </w:pPr>
            <w:r>
              <w:rPr>
                <w:sz w:val="18"/>
              </w:rPr>
              <w:t>38.115,37</w:t>
            </w:r>
          </w:p>
        </w:tc>
        <w:tc>
          <w:tcPr>
            <w:tcW w:w="1860" w:type="dxa"/>
            <w:tcMar>
              <w:top w:w="0" w:type="dxa"/>
              <w:bottom w:w="0" w:type="dxa"/>
            </w:tcMar>
            <w:vAlign w:val="center"/>
          </w:tcPr>
          <w:p w:rsidR="0022294D" w:rsidRDefault="00D5438B">
            <w:pPr>
              <w:keepNext/>
              <w:keepLines/>
              <w:spacing w:after="0" w:line="240" w:lineRule="auto"/>
              <w:jc w:val="right"/>
            </w:pPr>
            <w:r>
              <w:rPr>
                <w:sz w:val="18"/>
              </w:rPr>
              <w:t>98.225,98</w:t>
            </w:r>
          </w:p>
        </w:tc>
        <w:tc>
          <w:tcPr>
            <w:tcW w:w="700" w:type="dxa"/>
            <w:tcMar>
              <w:top w:w="0" w:type="dxa"/>
              <w:bottom w:w="0" w:type="dxa"/>
            </w:tcMar>
            <w:vAlign w:val="center"/>
          </w:tcPr>
          <w:p w:rsidR="0022294D" w:rsidRDefault="00D5438B">
            <w:pPr>
              <w:keepNext/>
              <w:keepLines/>
              <w:spacing w:after="0" w:line="240" w:lineRule="auto"/>
              <w:jc w:val="right"/>
            </w:pPr>
            <w:r>
              <w:rPr>
                <w:sz w:val="18"/>
              </w:rPr>
              <w:t>257,7</w:t>
            </w:r>
          </w:p>
        </w:tc>
      </w:tr>
    </w:tbl>
    <w:p w:rsidR="0022294D" w:rsidRDefault="0022294D">
      <w:pPr>
        <w:spacing w:after="0"/>
      </w:pPr>
    </w:p>
    <w:p w:rsidR="0022294D" w:rsidRDefault="00D5438B">
      <w:r>
        <w:t>ŠIFRA 232 Obveze za materijalne rashode veće su od istih krajem 2024. godine za 157,7%.</w:t>
      </w:r>
    </w:p>
    <w:p w:rsidR="0022294D" w:rsidRDefault="0022294D"/>
    <w:p w:rsidR="0022294D" w:rsidRDefault="00D5438B">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234</w:t>
            </w:r>
          </w:p>
        </w:tc>
        <w:tc>
          <w:tcPr>
            <w:tcW w:w="3180" w:type="dxa"/>
            <w:tcMar>
              <w:top w:w="0" w:type="dxa"/>
              <w:bottom w:w="0" w:type="dxa"/>
            </w:tcMar>
            <w:vAlign w:val="center"/>
          </w:tcPr>
          <w:p w:rsidR="0022294D" w:rsidRDefault="00D5438B">
            <w:pPr>
              <w:keepNext/>
              <w:keepLines/>
              <w:spacing w:after="0" w:line="240" w:lineRule="auto"/>
            </w:pPr>
            <w:r>
              <w:rPr>
                <w:sz w:val="18"/>
              </w:rPr>
              <w:t>Obveze za financijske rashode (šifre 2341 do 2343)</w:t>
            </w:r>
          </w:p>
        </w:tc>
        <w:tc>
          <w:tcPr>
            <w:tcW w:w="700" w:type="dxa"/>
            <w:tcMar>
              <w:top w:w="0" w:type="dxa"/>
              <w:bottom w:w="0" w:type="dxa"/>
            </w:tcMar>
            <w:vAlign w:val="center"/>
          </w:tcPr>
          <w:p w:rsidR="0022294D" w:rsidRDefault="00D5438B">
            <w:pPr>
              <w:keepNext/>
              <w:keepLines/>
              <w:spacing w:after="0" w:line="240" w:lineRule="auto"/>
            </w:pPr>
            <w:r>
              <w:rPr>
                <w:sz w:val="18"/>
              </w:rPr>
              <w:t>234</w:t>
            </w:r>
          </w:p>
        </w:tc>
        <w:tc>
          <w:tcPr>
            <w:tcW w:w="1860" w:type="dxa"/>
            <w:tcMar>
              <w:top w:w="0" w:type="dxa"/>
              <w:bottom w:w="0" w:type="dxa"/>
            </w:tcMar>
            <w:vAlign w:val="center"/>
          </w:tcPr>
          <w:p w:rsidR="0022294D" w:rsidRDefault="00D5438B">
            <w:pPr>
              <w:keepNext/>
              <w:keepLines/>
              <w:spacing w:after="0" w:line="240" w:lineRule="auto"/>
              <w:jc w:val="right"/>
            </w:pPr>
            <w:r>
              <w:rPr>
                <w:sz w:val="18"/>
              </w:rPr>
              <w:t>302,91</w:t>
            </w:r>
          </w:p>
        </w:tc>
        <w:tc>
          <w:tcPr>
            <w:tcW w:w="1860" w:type="dxa"/>
            <w:tcMar>
              <w:top w:w="0" w:type="dxa"/>
              <w:bottom w:w="0" w:type="dxa"/>
            </w:tcMar>
            <w:vAlign w:val="center"/>
          </w:tcPr>
          <w:p w:rsidR="0022294D" w:rsidRDefault="00D5438B">
            <w:pPr>
              <w:keepNext/>
              <w:keepLines/>
              <w:spacing w:after="0" w:line="240" w:lineRule="auto"/>
              <w:jc w:val="right"/>
            </w:pPr>
            <w:r>
              <w:rPr>
                <w:sz w:val="18"/>
              </w:rPr>
              <w:t>549,82</w:t>
            </w:r>
          </w:p>
        </w:tc>
        <w:tc>
          <w:tcPr>
            <w:tcW w:w="700" w:type="dxa"/>
            <w:tcMar>
              <w:top w:w="0" w:type="dxa"/>
              <w:bottom w:w="0" w:type="dxa"/>
            </w:tcMar>
            <w:vAlign w:val="center"/>
          </w:tcPr>
          <w:p w:rsidR="0022294D" w:rsidRDefault="00D5438B">
            <w:pPr>
              <w:keepNext/>
              <w:keepLines/>
              <w:spacing w:after="0" w:line="240" w:lineRule="auto"/>
              <w:jc w:val="right"/>
            </w:pPr>
            <w:r>
              <w:rPr>
                <w:sz w:val="18"/>
              </w:rPr>
              <w:t>181,5</w:t>
            </w:r>
          </w:p>
        </w:tc>
      </w:tr>
    </w:tbl>
    <w:p w:rsidR="0022294D" w:rsidRDefault="0022294D">
      <w:pPr>
        <w:spacing w:after="0"/>
      </w:pPr>
    </w:p>
    <w:p w:rsidR="0022294D" w:rsidRDefault="00D5438B">
      <w:r>
        <w:t>ŠIFRA 234 Obveze za financijske rashode izdvajaju se obveze za kamate za primljene kredite u iznosu 213,92 EUR-a i obveze za bankarske usluge.</w:t>
      </w:r>
    </w:p>
    <w:p w:rsidR="0022294D" w:rsidRDefault="0022294D"/>
    <w:p w:rsidR="0022294D" w:rsidRDefault="00D5438B">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2363</w:t>
            </w:r>
          </w:p>
        </w:tc>
        <w:tc>
          <w:tcPr>
            <w:tcW w:w="3180" w:type="dxa"/>
            <w:tcMar>
              <w:top w:w="0" w:type="dxa"/>
              <w:bottom w:w="0" w:type="dxa"/>
            </w:tcMar>
            <w:vAlign w:val="center"/>
          </w:tcPr>
          <w:p w:rsidR="0022294D" w:rsidRDefault="00D5438B">
            <w:pPr>
              <w:keepNext/>
              <w:keepLines/>
              <w:spacing w:after="0" w:line="240" w:lineRule="auto"/>
            </w:pPr>
            <w:r>
              <w:rPr>
                <w:sz w:val="18"/>
              </w:rPr>
              <w:t>Obveze za pomoći drugom proračunu i izvanproračunskim korisnicima</w:t>
            </w:r>
          </w:p>
        </w:tc>
        <w:tc>
          <w:tcPr>
            <w:tcW w:w="700" w:type="dxa"/>
            <w:tcMar>
              <w:top w:w="0" w:type="dxa"/>
              <w:bottom w:w="0" w:type="dxa"/>
            </w:tcMar>
            <w:vAlign w:val="center"/>
          </w:tcPr>
          <w:p w:rsidR="0022294D" w:rsidRDefault="00D5438B">
            <w:pPr>
              <w:keepNext/>
              <w:keepLines/>
              <w:spacing w:after="0" w:line="240" w:lineRule="auto"/>
            </w:pPr>
            <w:r>
              <w:rPr>
                <w:sz w:val="18"/>
              </w:rPr>
              <w:t>2363</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39.483,71</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2363 iskazuje stanje obveza prema ŽUC-u Bjelovar za asfaltiranje županijske prometnice na području Općine Kapela.</w:t>
      </w:r>
    </w:p>
    <w:p w:rsidR="0022294D" w:rsidRDefault="0022294D"/>
    <w:p w:rsidR="0022294D" w:rsidRDefault="00D5438B">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237</w:t>
            </w:r>
          </w:p>
        </w:tc>
        <w:tc>
          <w:tcPr>
            <w:tcW w:w="3180" w:type="dxa"/>
            <w:tcMar>
              <w:top w:w="0" w:type="dxa"/>
              <w:bottom w:w="0" w:type="dxa"/>
            </w:tcMar>
            <w:vAlign w:val="center"/>
          </w:tcPr>
          <w:p w:rsidR="0022294D" w:rsidRDefault="00D5438B">
            <w:pPr>
              <w:keepNext/>
              <w:keepLines/>
              <w:spacing w:after="0" w:line="240" w:lineRule="auto"/>
            </w:pPr>
            <w:r>
              <w:rPr>
                <w:sz w:val="18"/>
              </w:rPr>
              <w:t>Obveze za naknade građanima i kućanstvima</w:t>
            </w:r>
          </w:p>
        </w:tc>
        <w:tc>
          <w:tcPr>
            <w:tcW w:w="700" w:type="dxa"/>
            <w:tcMar>
              <w:top w:w="0" w:type="dxa"/>
              <w:bottom w:w="0" w:type="dxa"/>
            </w:tcMar>
            <w:vAlign w:val="center"/>
          </w:tcPr>
          <w:p w:rsidR="0022294D" w:rsidRDefault="00D5438B">
            <w:pPr>
              <w:keepNext/>
              <w:keepLines/>
              <w:spacing w:after="0" w:line="240" w:lineRule="auto"/>
            </w:pPr>
            <w:r>
              <w:rPr>
                <w:sz w:val="18"/>
              </w:rPr>
              <w:t>237</w:t>
            </w:r>
          </w:p>
        </w:tc>
        <w:tc>
          <w:tcPr>
            <w:tcW w:w="1860" w:type="dxa"/>
            <w:tcMar>
              <w:top w:w="0" w:type="dxa"/>
              <w:bottom w:w="0" w:type="dxa"/>
            </w:tcMar>
            <w:vAlign w:val="center"/>
          </w:tcPr>
          <w:p w:rsidR="0022294D" w:rsidRDefault="00D5438B">
            <w:pPr>
              <w:keepNext/>
              <w:keepLines/>
              <w:spacing w:after="0" w:line="240" w:lineRule="auto"/>
              <w:jc w:val="right"/>
            </w:pPr>
            <w:r>
              <w:rPr>
                <w:sz w:val="18"/>
              </w:rPr>
              <w:t>277,50</w:t>
            </w:r>
          </w:p>
        </w:tc>
        <w:tc>
          <w:tcPr>
            <w:tcW w:w="1860" w:type="dxa"/>
            <w:tcMar>
              <w:top w:w="0" w:type="dxa"/>
              <w:bottom w:w="0" w:type="dxa"/>
            </w:tcMar>
            <w:vAlign w:val="center"/>
          </w:tcPr>
          <w:p w:rsidR="0022294D" w:rsidRDefault="00D5438B">
            <w:pPr>
              <w:keepNext/>
              <w:keepLines/>
              <w:spacing w:after="0" w:line="240" w:lineRule="auto"/>
              <w:jc w:val="right"/>
            </w:pPr>
            <w:r>
              <w:rPr>
                <w:sz w:val="18"/>
              </w:rPr>
              <w:t>7.583,41</w:t>
            </w:r>
          </w:p>
        </w:tc>
        <w:tc>
          <w:tcPr>
            <w:tcW w:w="700" w:type="dxa"/>
            <w:tcMar>
              <w:top w:w="0" w:type="dxa"/>
              <w:bottom w:w="0" w:type="dxa"/>
            </w:tcMar>
            <w:vAlign w:val="center"/>
          </w:tcPr>
          <w:p w:rsidR="0022294D" w:rsidRDefault="00D5438B">
            <w:pPr>
              <w:keepNext/>
              <w:keepLines/>
              <w:spacing w:after="0" w:line="240" w:lineRule="auto"/>
              <w:jc w:val="right"/>
            </w:pPr>
            <w:r>
              <w:rPr>
                <w:sz w:val="18"/>
              </w:rPr>
              <w:t>2732,8</w:t>
            </w:r>
          </w:p>
        </w:tc>
      </w:tr>
    </w:tbl>
    <w:p w:rsidR="0022294D" w:rsidRDefault="0022294D">
      <w:pPr>
        <w:spacing w:after="0"/>
      </w:pPr>
    </w:p>
    <w:p w:rsidR="0022294D" w:rsidRDefault="00D5438B">
      <w:r>
        <w:t>ŠIFRA 237 iskazuje stanje obveza za poklon pakete povodom božićnih blagdana i za smještaj djece u dječjim vrtićima i obrtima za čuvanje djece.</w:t>
      </w:r>
    </w:p>
    <w:p w:rsidR="0022294D" w:rsidRDefault="0022294D"/>
    <w:p w:rsidR="0022294D" w:rsidRDefault="00D5438B">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239</w:t>
            </w:r>
          </w:p>
        </w:tc>
        <w:tc>
          <w:tcPr>
            <w:tcW w:w="3180" w:type="dxa"/>
            <w:tcMar>
              <w:top w:w="0" w:type="dxa"/>
              <w:bottom w:w="0" w:type="dxa"/>
            </w:tcMar>
            <w:vAlign w:val="center"/>
          </w:tcPr>
          <w:p w:rsidR="0022294D" w:rsidRDefault="00D5438B">
            <w:pPr>
              <w:keepNext/>
              <w:keepLines/>
              <w:spacing w:after="0" w:line="240" w:lineRule="auto"/>
            </w:pPr>
            <w:r>
              <w:rPr>
                <w:sz w:val="18"/>
              </w:rPr>
              <w:t>Ostale tekuće obveze</w:t>
            </w:r>
          </w:p>
        </w:tc>
        <w:tc>
          <w:tcPr>
            <w:tcW w:w="700" w:type="dxa"/>
            <w:tcMar>
              <w:top w:w="0" w:type="dxa"/>
              <w:bottom w:w="0" w:type="dxa"/>
            </w:tcMar>
            <w:vAlign w:val="center"/>
          </w:tcPr>
          <w:p w:rsidR="0022294D" w:rsidRDefault="00D5438B">
            <w:pPr>
              <w:keepNext/>
              <w:keepLines/>
              <w:spacing w:after="0" w:line="240" w:lineRule="auto"/>
            </w:pPr>
            <w:r>
              <w:rPr>
                <w:sz w:val="18"/>
              </w:rPr>
              <w:t>239</w:t>
            </w:r>
          </w:p>
        </w:tc>
        <w:tc>
          <w:tcPr>
            <w:tcW w:w="1860" w:type="dxa"/>
            <w:tcMar>
              <w:top w:w="0" w:type="dxa"/>
              <w:bottom w:w="0" w:type="dxa"/>
            </w:tcMar>
            <w:vAlign w:val="center"/>
          </w:tcPr>
          <w:p w:rsidR="0022294D" w:rsidRDefault="00D5438B">
            <w:pPr>
              <w:keepNext/>
              <w:keepLines/>
              <w:spacing w:after="0" w:line="240" w:lineRule="auto"/>
              <w:jc w:val="right"/>
            </w:pPr>
            <w:r>
              <w:rPr>
                <w:sz w:val="18"/>
              </w:rPr>
              <w:t>961,22</w:t>
            </w:r>
          </w:p>
        </w:tc>
        <w:tc>
          <w:tcPr>
            <w:tcW w:w="1860" w:type="dxa"/>
            <w:tcMar>
              <w:top w:w="0" w:type="dxa"/>
              <w:bottom w:w="0" w:type="dxa"/>
            </w:tcMar>
            <w:vAlign w:val="center"/>
          </w:tcPr>
          <w:p w:rsidR="0022294D" w:rsidRDefault="00D5438B">
            <w:pPr>
              <w:keepNext/>
              <w:keepLines/>
              <w:spacing w:after="0" w:line="240" w:lineRule="auto"/>
              <w:jc w:val="right"/>
            </w:pPr>
            <w:r>
              <w:rPr>
                <w:sz w:val="18"/>
              </w:rPr>
              <w:t>2.126,12</w:t>
            </w:r>
          </w:p>
        </w:tc>
        <w:tc>
          <w:tcPr>
            <w:tcW w:w="700" w:type="dxa"/>
            <w:tcMar>
              <w:top w:w="0" w:type="dxa"/>
              <w:bottom w:w="0" w:type="dxa"/>
            </w:tcMar>
            <w:vAlign w:val="center"/>
          </w:tcPr>
          <w:p w:rsidR="0022294D" w:rsidRDefault="00D5438B">
            <w:pPr>
              <w:keepNext/>
              <w:keepLines/>
              <w:spacing w:after="0" w:line="240" w:lineRule="auto"/>
              <w:jc w:val="right"/>
            </w:pPr>
            <w:r>
              <w:rPr>
                <w:sz w:val="18"/>
              </w:rPr>
              <w:t>221,2</w:t>
            </w:r>
          </w:p>
        </w:tc>
      </w:tr>
    </w:tbl>
    <w:p w:rsidR="0022294D" w:rsidRDefault="0022294D">
      <w:pPr>
        <w:spacing w:after="0"/>
      </w:pPr>
    </w:p>
    <w:p w:rsidR="0022294D" w:rsidRDefault="00D5438B">
      <w:r>
        <w:t>ŠIFRA 239 Ostale tekuće obveze sastoje se od obveze za naplaćene tuđe prihode tj. naplaćenu naknadu za uređenje voda.</w:t>
      </w:r>
    </w:p>
    <w:p w:rsidR="0022294D" w:rsidRDefault="0022294D"/>
    <w:p w:rsidR="0022294D" w:rsidRDefault="00D5438B">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24</w:t>
            </w:r>
          </w:p>
        </w:tc>
        <w:tc>
          <w:tcPr>
            <w:tcW w:w="3180" w:type="dxa"/>
            <w:tcMar>
              <w:top w:w="0" w:type="dxa"/>
              <w:bottom w:w="0" w:type="dxa"/>
            </w:tcMar>
            <w:vAlign w:val="center"/>
          </w:tcPr>
          <w:p w:rsidR="0022294D" w:rsidRDefault="00D5438B">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22294D" w:rsidRDefault="00D5438B">
            <w:pPr>
              <w:keepNext/>
              <w:keepLines/>
              <w:spacing w:after="0" w:line="240" w:lineRule="auto"/>
            </w:pPr>
            <w:r>
              <w:rPr>
                <w:sz w:val="18"/>
              </w:rPr>
              <w:t>24</w:t>
            </w:r>
          </w:p>
        </w:tc>
        <w:tc>
          <w:tcPr>
            <w:tcW w:w="1860" w:type="dxa"/>
            <w:tcMar>
              <w:top w:w="0" w:type="dxa"/>
              <w:bottom w:w="0" w:type="dxa"/>
            </w:tcMar>
            <w:vAlign w:val="center"/>
          </w:tcPr>
          <w:p w:rsidR="0022294D" w:rsidRDefault="00D5438B">
            <w:pPr>
              <w:keepNext/>
              <w:keepLines/>
              <w:spacing w:after="0" w:line="240" w:lineRule="auto"/>
              <w:jc w:val="right"/>
            </w:pPr>
            <w:r>
              <w:rPr>
                <w:sz w:val="18"/>
              </w:rPr>
              <w:t>368.838,54</w:t>
            </w:r>
          </w:p>
        </w:tc>
        <w:tc>
          <w:tcPr>
            <w:tcW w:w="1860" w:type="dxa"/>
            <w:tcMar>
              <w:top w:w="0" w:type="dxa"/>
              <w:bottom w:w="0" w:type="dxa"/>
            </w:tcMar>
            <w:vAlign w:val="center"/>
          </w:tcPr>
          <w:p w:rsidR="0022294D" w:rsidRDefault="00D5438B">
            <w:pPr>
              <w:keepNext/>
              <w:keepLines/>
              <w:spacing w:after="0" w:line="240" w:lineRule="auto"/>
              <w:jc w:val="right"/>
            </w:pPr>
            <w:r>
              <w:rPr>
                <w:sz w:val="18"/>
              </w:rPr>
              <w:t>435.044,90</w:t>
            </w:r>
          </w:p>
        </w:tc>
        <w:tc>
          <w:tcPr>
            <w:tcW w:w="700" w:type="dxa"/>
            <w:tcMar>
              <w:top w:w="0" w:type="dxa"/>
              <w:bottom w:w="0" w:type="dxa"/>
            </w:tcMar>
            <w:vAlign w:val="center"/>
          </w:tcPr>
          <w:p w:rsidR="0022294D" w:rsidRDefault="00D5438B">
            <w:pPr>
              <w:keepNext/>
              <w:keepLines/>
              <w:spacing w:after="0" w:line="240" w:lineRule="auto"/>
              <w:jc w:val="right"/>
            </w:pPr>
            <w:r>
              <w:rPr>
                <w:sz w:val="18"/>
              </w:rPr>
              <w:t>117,9</w:t>
            </w:r>
          </w:p>
        </w:tc>
      </w:tr>
    </w:tbl>
    <w:p w:rsidR="0022294D" w:rsidRDefault="0022294D">
      <w:pPr>
        <w:spacing w:after="0"/>
      </w:pPr>
    </w:p>
    <w:p w:rsidR="0022294D" w:rsidRDefault="00D5438B">
      <w:r>
        <w:t>ŠIFRA 24 Obveze za nabavu nefinancijske imovine u iznosu 435.044,90 EUR-a odnose se na obveze po računima za investicije koje su započele u 2025. godini i koji su ispostavljeni krajem 2025. godine a dospijevaju tek u siječnju 2026. godine.</w:t>
      </w:r>
    </w:p>
    <w:p w:rsidR="0022294D" w:rsidRDefault="0022294D"/>
    <w:p w:rsidR="0022294D" w:rsidRDefault="00D5438B">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241</w:t>
            </w:r>
          </w:p>
        </w:tc>
        <w:tc>
          <w:tcPr>
            <w:tcW w:w="3180" w:type="dxa"/>
            <w:tcMar>
              <w:top w:w="0" w:type="dxa"/>
              <w:bottom w:w="0" w:type="dxa"/>
            </w:tcMar>
            <w:vAlign w:val="center"/>
          </w:tcPr>
          <w:p w:rsidR="0022294D" w:rsidRDefault="00D5438B">
            <w:pPr>
              <w:keepNext/>
              <w:keepLines/>
              <w:spacing w:after="0" w:line="240" w:lineRule="auto"/>
            </w:pPr>
            <w:r>
              <w:rPr>
                <w:sz w:val="18"/>
              </w:rPr>
              <w:t>Obveze za nabavu neproizvedene dugotrajne imovine</w:t>
            </w:r>
          </w:p>
        </w:tc>
        <w:tc>
          <w:tcPr>
            <w:tcW w:w="700" w:type="dxa"/>
            <w:tcMar>
              <w:top w:w="0" w:type="dxa"/>
              <w:bottom w:w="0" w:type="dxa"/>
            </w:tcMar>
            <w:vAlign w:val="center"/>
          </w:tcPr>
          <w:p w:rsidR="0022294D" w:rsidRDefault="00D5438B">
            <w:pPr>
              <w:keepNext/>
              <w:keepLines/>
              <w:spacing w:after="0" w:line="240" w:lineRule="auto"/>
            </w:pPr>
            <w:r>
              <w:rPr>
                <w:sz w:val="18"/>
              </w:rPr>
              <w:t>241</w:t>
            </w:r>
          </w:p>
        </w:tc>
        <w:tc>
          <w:tcPr>
            <w:tcW w:w="1860" w:type="dxa"/>
            <w:tcMar>
              <w:top w:w="0" w:type="dxa"/>
              <w:bottom w:w="0" w:type="dxa"/>
            </w:tcMar>
            <w:vAlign w:val="center"/>
          </w:tcPr>
          <w:p w:rsidR="0022294D" w:rsidRDefault="00D5438B">
            <w:pPr>
              <w:keepNext/>
              <w:keepLines/>
              <w:spacing w:after="0" w:line="240" w:lineRule="auto"/>
              <w:jc w:val="right"/>
            </w:pPr>
            <w:r>
              <w:rPr>
                <w:sz w:val="18"/>
              </w:rPr>
              <w:t>14.018,85</w:t>
            </w:r>
          </w:p>
        </w:tc>
        <w:tc>
          <w:tcPr>
            <w:tcW w:w="1860" w:type="dxa"/>
            <w:tcMar>
              <w:top w:w="0" w:type="dxa"/>
              <w:bottom w:w="0" w:type="dxa"/>
            </w:tcMar>
            <w:vAlign w:val="center"/>
          </w:tcPr>
          <w:p w:rsidR="0022294D" w:rsidRDefault="00D5438B">
            <w:pPr>
              <w:keepNext/>
              <w:keepLines/>
              <w:spacing w:after="0" w:line="240" w:lineRule="auto"/>
              <w:jc w:val="right"/>
            </w:pPr>
            <w:r>
              <w:rPr>
                <w:sz w:val="18"/>
              </w:rPr>
              <w:t>23.250,00</w:t>
            </w:r>
          </w:p>
        </w:tc>
        <w:tc>
          <w:tcPr>
            <w:tcW w:w="700" w:type="dxa"/>
            <w:tcMar>
              <w:top w:w="0" w:type="dxa"/>
              <w:bottom w:w="0" w:type="dxa"/>
            </w:tcMar>
            <w:vAlign w:val="center"/>
          </w:tcPr>
          <w:p w:rsidR="0022294D" w:rsidRDefault="00D5438B">
            <w:pPr>
              <w:keepNext/>
              <w:keepLines/>
              <w:spacing w:after="0" w:line="240" w:lineRule="auto"/>
              <w:jc w:val="right"/>
            </w:pPr>
            <w:r>
              <w:rPr>
                <w:sz w:val="18"/>
              </w:rPr>
              <w:t>165,8</w:t>
            </w:r>
          </w:p>
        </w:tc>
      </w:tr>
    </w:tbl>
    <w:p w:rsidR="0022294D" w:rsidRDefault="0022294D">
      <w:pPr>
        <w:spacing w:after="0"/>
      </w:pPr>
    </w:p>
    <w:p w:rsidR="0022294D" w:rsidRDefault="00D5438B">
      <w:r>
        <w:t>ŠIFRA 241 iskazuje obveze za izradu projektne dokumentacije za izgradnju biciklističke staze i nerazvrstane ceste.</w:t>
      </w:r>
    </w:p>
    <w:p w:rsidR="0022294D" w:rsidRDefault="0022294D"/>
    <w:p w:rsidR="0022294D" w:rsidRDefault="00D5438B">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242</w:t>
            </w:r>
          </w:p>
        </w:tc>
        <w:tc>
          <w:tcPr>
            <w:tcW w:w="3180" w:type="dxa"/>
            <w:tcMar>
              <w:top w:w="0" w:type="dxa"/>
              <w:bottom w:w="0" w:type="dxa"/>
            </w:tcMar>
            <w:vAlign w:val="center"/>
          </w:tcPr>
          <w:p w:rsidR="0022294D" w:rsidRDefault="00D5438B">
            <w:pPr>
              <w:keepNext/>
              <w:keepLines/>
              <w:spacing w:after="0" w:line="240" w:lineRule="auto"/>
            </w:pPr>
            <w:r>
              <w:rPr>
                <w:sz w:val="18"/>
              </w:rPr>
              <w:t>Obveze za nabavu proizvedene dugotrajne imovine</w:t>
            </w:r>
          </w:p>
        </w:tc>
        <w:tc>
          <w:tcPr>
            <w:tcW w:w="700" w:type="dxa"/>
            <w:tcMar>
              <w:top w:w="0" w:type="dxa"/>
              <w:bottom w:w="0" w:type="dxa"/>
            </w:tcMar>
            <w:vAlign w:val="center"/>
          </w:tcPr>
          <w:p w:rsidR="0022294D" w:rsidRDefault="00D5438B">
            <w:pPr>
              <w:keepNext/>
              <w:keepLines/>
              <w:spacing w:after="0" w:line="240" w:lineRule="auto"/>
            </w:pPr>
            <w:r>
              <w:rPr>
                <w:sz w:val="18"/>
              </w:rPr>
              <w:t>242</w:t>
            </w:r>
          </w:p>
        </w:tc>
        <w:tc>
          <w:tcPr>
            <w:tcW w:w="1860" w:type="dxa"/>
            <w:tcMar>
              <w:top w:w="0" w:type="dxa"/>
              <w:bottom w:w="0" w:type="dxa"/>
            </w:tcMar>
            <w:vAlign w:val="center"/>
          </w:tcPr>
          <w:p w:rsidR="0022294D" w:rsidRDefault="00D5438B">
            <w:pPr>
              <w:keepNext/>
              <w:keepLines/>
              <w:spacing w:after="0" w:line="240" w:lineRule="auto"/>
              <w:jc w:val="right"/>
            </w:pPr>
            <w:r>
              <w:rPr>
                <w:sz w:val="18"/>
              </w:rPr>
              <w:t>354.819,69</w:t>
            </w:r>
          </w:p>
        </w:tc>
        <w:tc>
          <w:tcPr>
            <w:tcW w:w="1860" w:type="dxa"/>
            <w:tcMar>
              <w:top w:w="0" w:type="dxa"/>
              <w:bottom w:w="0" w:type="dxa"/>
            </w:tcMar>
            <w:vAlign w:val="center"/>
          </w:tcPr>
          <w:p w:rsidR="0022294D" w:rsidRDefault="00D5438B">
            <w:pPr>
              <w:keepNext/>
              <w:keepLines/>
              <w:spacing w:after="0" w:line="240" w:lineRule="auto"/>
              <w:jc w:val="right"/>
            </w:pPr>
            <w:r>
              <w:rPr>
                <w:sz w:val="18"/>
              </w:rPr>
              <w:t>411.794,90</w:t>
            </w:r>
          </w:p>
        </w:tc>
        <w:tc>
          <w:tcPr>
            <w:tcW w:w="700" w:type="dxa"/>
            <w:tcMar>
              <w:top w:w="0" w:type="dxa"/>
              <w:bottom w:w="0" w:type="dxa"/>
            </w:tcMar>
            <w:vAlign w:val="center"/>
          </w:tcPr>
          <w:p w:rsidR="0022294D" w:rsidRDefault="00D5438B">
            <w:pPr>
              <w:keepNext/>
              <w:keepLines/>
              <w:spacing w:after="0" w:line="240" w:lineRule="auto"/>
              <w:jc w:val="right"/>
            </w:pPr>
            <w:r>
              <w:rPr>
                <w:sz w:val="18"/>
              </w:rPr>
              <w:t>116,1</w:t>
            </w:r>
          </w:p>
        </w:tc>
      </w:tr>
    </w:tbl>
    <w:p w:rsidR="0022294D" w:rsidRDefault="0022294D">
      <w:pPr>
        <w:spacing w:after="0"/>
      </w:pPr>
    </w:p>
    <w:p w:rsidR="0022294D" w:rsidRDefault="00D5438B">
      <w:r>
        <w:t>ŠIFRA 242 iskazuje stanje obveza za opremu za dječji vrtić.</w:t>
      </w:r>
    </w:p>
    <w:p w:rsidR="0022294D" w:rsidRDefault="0022294D"/>
    <w:p w:rsidR="0022294D" w:rsidRDefault="00D5438B">
      <w:pPr>
        <w:keepNext/>
        <w:spacing w:line="240" w:lineRule="auto"/>
        <w:jc w:val="center"/>
      </w:pPr>
      <w:r>
        <w:rPr>
          <w:sz w:val="28"/>
        </w:rPr>
        <w:lastRenderedPageBreak/>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26</w:t>
            </w:r>
          </w:p>
        </w:tc>
        <w:tc>
          <w:tcPr>
            <w:tcW w:w="3180" w:type="dxa"/>
            <w:tcMar>
              <w:top w:w="0" w:type="dxa"/>
              <w:bottom w:w="0" w:type="dxa"/>
            </w:tcMar>
            <w:vAlign w:val="center"/>
          </w:tcPr>
          <w:p w:rsidR="0022294D" w:rsidRDefault="00D5438B">
            <w:pPr>
              <w:keepNext/>
              <w:keepLines/>
              <w:spacing w:after="0" w:line="240" w:lineRule="auto"/>
            </w:pPr>
            <w:r>
              <w:rPr>
                <w:sz w:val="18"/>
              </w:rPr>
              <w:t>Obveze za kredite i zajmove (šifre 26X1+26X2)</w:t>
            </w:r>
          </w:p>
        </w:tc>
        <w:tc>
          <w:tcPr>
            <w:tcW w:w="700" w:type="dxa"/>
            <w:tcMar>
              <w:top w:w="0" w:type="dxa"/>
              <w:bottom w:w="0" w:type="dxa"/>
            </w:tcMar>
            <w:vAlign w:val="center"/>
          </w:tcPr>
          <w:p w:rsidR="0022294D" w:rsidRDefault="00D5438B">
            <w:pPr>
              <w:keepNext/>
              <w:keepLines/>
              <w:spacing w:after="0" w:line="240" w:lineRule="auto"/>
            </w:pPr>
            <w:r>
              <w:rPr>
                <w:sz w:val="18"/>
              </w:rPr>
              <w:t>26</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1.466.666,68</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ŠIFRA 26 iskazuje obveze po kreditima za izgradnju dječjeg vrtića u Novim Skucanima i rekostrukciju nerazvrstane ceste Kapela - Gornje Sredice s odvojcima.</w:t>
      </w:r>
    </w:p>
    <w:p w:rsidR="0022294D" w:rsidRDefault="0022294D"/>
    <w:p w:rsidR="0022294D" w:rsidRDefault="00D5438B">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9</w:t>
            </w:r>
          </w:p>
        </w:tc>
        <w:tc>
          <w:tcPr>
            <w:tcW w:w="3180" w:type="dxa"/>
            <w:tcMar>
              <w:top w:w="0" w:type="dxa"/>
              <w:bottom w:w="0" w:type="dxa"/>
            </w:tcMar>
            <w:vAlign w:val="center"/>
          </w:tcPr>
          <w:p w:rsidR="0022294D" w:rsidRDefault="00D5438B">
            <w:pPr>
              <w:keepNext/>
              <w:keepLines/>
              <w:spacing w:after="0" w:line="240" w:lineRule="auto"/>
            </w:pPr>
            <w:r>
              <w:rPr>
                <w:sz w:val="18"/>
              </w:rPr>
              <w:t>Vlastiti izvori (šifre 91 + 922 - 93 + 96 + 97)</w:t>
            </w:r>
          </w:p>
        </w:tc>
        <w:tc>
          <w:tcPr>
            <w:tcW w:w="700" w:type="dxa"/>
            <w:tcMar>
              <w:top w:w="0" w:type="dxa"/>
              <w:bottom w:w="0" w:type="dxa"/>
            </w:tcMar>
            <w:vAlign w:val="center"/>
          </w:tcPr>
          <w:p w:rsidR="0022294D" w:rsidRDefault="00D5438B">
            <w:pPr>
              <w:keepNext/>
              <w:keepLines/>
              <w:spacing w:after="0" w:line="240" w:lineRule="auto"/>
            </w:pPr>
            <w:r>
              <w:rPr>
                <w:sz w:val="18"/>
              </w:rPr>
              <w:t>9</w:t>
            </w:r>
          </w:p>
        </w:tc>
        <w:tc>
          <w:tcPr>
            <w:tcW w:w="1860" w:type="dxa"/>
            <w:tcMar>
              <w:top w:w="0" w:type="dxa"/>
              <w:bottom w:w="0" w:type="dxa"/>
            </w:tcMar>
            <w:vAlign w:val="center"/>
          </w:tcPr>
          <w:p w:rsidR="0022294D" w:rsidRDefault="00D5438B">
            <w:pPr>
              <w:keepNext/>
              <w:keepLines/>
              <w:spacing w:after="0" w:line="240" w:lineRule="auto"/>
              <w:jc w:val="right"/>
            </w:pPr>
            <w:r>
              <w:rPr>
                <w:sz w:val="18"/>
              </w:rPr>
              <w:t>8.597.280,64</w:t>
            </w:r>
          </w:p>
        </w:tc>
        <w:tc>
          <w:tcPr>
            <w:tcW w:w="1860" w:type="dxa"/>
            <w:tcMar>
              <w:top w:w="0" w:type="dxa"/>
              <w:bottom w:w="0" w:type="dxa"/>
            </w:tcMar>
            <w:vAlign w:val="center"/>
          </w:tcPr>
          <w:p w:rsidR="0022294D" w:rsidRDefault="00D5438B">
            <w:pPr>
              <w:keepNext/>
              <w:keepLines/>
              <w:spacing w:after="0" w:line="240" w:lineRule="auto"/>
              <w:jc w:val="right"/>
            </w:pPr>
            <w:r>
              <w:rPr>
                <w:sz w:val="18"/>
              </w:rPr>
              <w:t>10.040.041,46</w:t>
            </w:r>
          </w:p>
        </w:tc>
        <w:tc>
          <w:tcPr>
            <w:tcW w:w="700" w:type="dxa"/>
            <w:tcMar>
              <w:top w:w="0" w:type="dxa"/>
              <w:bottom w:w="0" w:type="dxa"/>
            </w:tcMar>
            <w:vAlign w:val="center"/>
          </w:tcPr>
          <w:p w:rsidR="0022294D" w:rsidRDefault="00D5438B">
            <w:pPr>
              <w:keepNext/>
              <w:keepLines/>
              <w:spacing w:after="0" w:line="240" w:lineRule="auto"/>
              <w:jc w:val="right"/>
            </w:pPr>
            <w:r>
              <w:rPr>
                <w:sz w:val="18"/>
              </w:rPr>
              <w:t>116,8</w:t>
            </w:r>
          </w:p>
        </w:tc>
      </w:tr>
    </w:tbl>
    <w:p w:rsidR="0022294D" w:rsidRDefault="0022294D">
      <w:pPr>
        <w:spacing w:after="0"/>
      </w:pPr>
    </w:p>
    <w:p w:rsidR="0022294D" w:rsidRDefault="00D5438B">
      <w:r>
        <w:t>ŠIFRA 9 iskazuje vlastite izvore sredstava koji su u odnosu na stanje 1. siječnja 2025. godine veća za 1.442.760,82 EUR-a.</w:t>
      </w:r>
    </w:p>
    <w:p w:rsidR="0022294D" w:rsidRDefault="0022294D"/>
    <w:p w:rsidR="0022294D" w:rsidRDefault="00D5438B">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922</w:t>
            </w:r>
          </w:p>
        </w:tc>
        <w:tc>
          <w:tcPr>
            <w:tcW w:w="3180" w:type="dxa"/>
            <w:tcMar>
              <w:top w:w="0" w:type="dxa"/>
              <w:bottom w:w="0" w:type="dxa"/>
            </w:tcMar>
            <w:vAlign w:val="center"/>
          </w:tcPr>
          <w:p w:rsidR="0022294D" w:rsidRDefault="00D5438B">
            <w:pPr>
              <w:keepNext/>
              <w:keepLines/>
              <w:spacing w:after="0" w:line="240" w:lineRule="auto"/>
            </w:pPr>
            <w:r>
              <w:rPr>
                <w:sz w:val="18"/>
              </w:rPr>
              <w:t>Rezultat - višak/manjak (šifre 9221-9222)</w:t>
            </w:r>
          </w:p>
        </w:tc>
        <w:tc>
          <w:tcPr>
            <w:tcW w:w="700" w:type="dxa"/>
            <w:tcMar>
              <w:top w:w="0" w:type="dxa"/>
              <w:bottom w:w="0" w:type="dxa"/>
            </w:tcMar>
            <w:vAlign w:val="center"/>
          </w:tcPr>
          <w:p w:rsidR="0022294D" w:rsidRDefault="00D5438B">
            <w:pPr>
              <w:keepNext/>
              <w:keepLines/>
              <w:spacing w:after="0" w:line="240" w:lineRule="auto"/>
            </w:pPr>
            <w:r>
              <w:rPr>
                <w:sz w:val="18"/>
              </w:rPr>
              <w:t>922</w:t>
            </w:r>
          </w:p>
        </w:tc>
        <w:tc>
          <w:tcPr>
            <w:tcW w:w="1860" w:type="dxa"/>
            <w:tcMar>
              <w:top w:w="0" w:type="dxa"/>
              <w:bottom w:w="0" w:type="dxa"/>
            </w:tcMar>
            <w:vAlign w:val="center"/>
          </w:tcPr>
          <w:p w:rsidR="0022294D" w:rsidRDefault="00D5438B">
            <w:pPr>
              <w:keepNext/>
              <w:keepLines/>
              <w:spacing w:after="0" w:line="240" w:lineRule="auto"/>
              <w:jc w:val="right"/>
            </w:pPr>
            <w:r>
              <w:rPr>
                <w:sz w:val="18"/>
              </w:rPr>
              <w:t>-460.418,29</w:t>
            </w:r>
          </w:p>
        </w:tc>
        <w:tc>
          <w:tcPr>
            <w:tcW w:w="1860" w:type="dxa"/>
            <w:tcMar>
              <w:top w:w="0" w:type="dxa"/>
              <w:bottom w:w="0" w:type="dxa"/>
            </w:tcMar>
            <w:vAlign w:val="center"/>
          </w:tcPr>
          <w:p w:rsidR="0022294D" w:rsidRDefault="00D5438B">
            <w:pPr>
              <w:keepNext/>
              <w:keepLines/>
              <w:spacing w:after="0" w:line="240" w:lineRule="auto"/>
              <w:jc w:val="right"/>
            </w:pPr>
            <w:r>
              <w:rPr>
                <w:sz w:val="18"/>
              </w:rPr>
              <w:t>-450.341,43</w:t>
            </w:r>
          </w:p>
        </w:tc>
        <w:tc>
          <w:tcPr>
            <w:tcW w:w="700" w:type="dxa"/>
            <w:tcMar>
              <w:top w:w="0" w:type="dxa"/>
              <w:bottom w:w="0" w:type="dxa"/>
            </w:tcMar>
            <w:vAlign w:val="center"/>
          </w:tcPr>
          <w:p w:rsidR="0022294D" w:rsidRDefault="00D5438B">
            <w:pPr>
              <w:keepNext/>
              <w:keepLines/>
              <w:spacing w:after="0" w:line="240" w:lineRule="auto"/>
              <w:jc w:val="right"/>
            </w:pPr>
            <w:r>
              <w:rPr>
                <w:sz w:val="18"/>
              </w:rPr>
              <w:t>97,8</w:t>
            </w:r>
          </w:p>
        </w:tc>
      </w:tr>
    </w:tbl>
    <w:p w:rsidR="0022294D" w:rsidRDefault="0022294D">
      <w:pPr>
        <w:spacing w:after="0"/>
      </w:pPr>
    </w:p>
    <w:p w:rsidR="0022294D" w:rsidRDefault="00D5438B">
      <w:r>
        <w:t>ŠIFRA 922 Sučeljavanjem viška prihoda poslovanja u iznosu 9.415.039,45 EUR-a te i viška prihoda od financijske imovine u iznosu 2.404.853,63 EUR-a te manjka prihoda od nefinancijske imovine u iznosu 12.270.234,51 EUR-a tijekom 2025. godine došlo je do rezultata u obliku manjka prihoda na dan 31.12.2025. godine u iznosu od 450.341,43 EUR-a.</w:t>
      </w:r>
    </w:p>
    <w:p w:rsidR="0022294D" w:rsidRDefault="0022294D"/>
    <w:p w:rsidR="0022294D" w:rsidRDefault="00D5438B">
      <w:pPr>
        <w:keepNext/>
        <w:spacing w:line="240" w:lineRule="auto"/>
        <w:jc w:val="center"/>
      </w:pPr>
      <w:r>
        <w:rPr>
          <w:b/>
          <w:sz w:val="28"/>
        </w:rPr>
        <w:t>Izvještaj o rashodima prema funkcijskoj klasifikaciji</w:t>
      </w:r>
    </w:p>
    <w:p w:rsidR="0022294D" w:rsidRDefault="00D5438B">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01</w:t>
            </w:r>
          </w:p>
        </w:tc>
        <w:tc>
          <w:tcPr>
            <w:tcW w:w="3180" w:type="dxa"/>
            <w:tcMar>
              <w:top w:w="0" w:type="dxa"/>
              <w:bottom w:w="0" w:type="dxa"/>
            </w:tcMar>
            <w:vAlign w:val="center"/>
          </w:tcPr>
          <w:p w:rsidR="0022294D" w:rsidRDefault="00D5438B">
            <w:pPr>
              <w:keepNext/>
              <w:keepLines/>
              <w:spacing w:after="0" w:line="240" w:lineRule="auto"/>
            </w:pPr>
            <w:r>
              <w:rPr>
                <w:sz w:val="18"/>
              </w:rPr>
              <w:t>Opće javne usluge (šifre 011+012+013+014 do 018)</w:t>
            </w:r>
          </w:p>
        </w:tc>
        <w:tc>
          <w:tcPr>
            <w:tcW w:w="700" w:type="dxa"/>
            <w:tcMar>
              <w:top w:w="0" w:type="dxa"/>
              <w:bottom w:w="0" w:type="dxa"/>
            </w:tcMar>
            <w:vAlign w:val="center"/>
          </w:tcPr>
          <w:p w:rsidR="0022294D" w:rsidRDefault="00D5438B">
            <w:pPr>
              <w:keepNext/>
              <w:keepLines/>
              <w:spacing w:after="0" w:line="240" w:lineRule="auto"/>
            </w:pPr>
            <w:r>
              <w:rPr>
                <w:sz w:val="18"/>
              </w:rPr>
              <w:t>01</w:t>
            </w:r>
          </w:p>
        </w:tc>
        <w:tc>
          <w:tcPr>
            <w:tcW w:w="1860" w:type="dxa"/>
            <w:tcMar>
              <w:top w:w="0" w:type="dxa"/>
              <w:bottom w:w="0" w:type="dxa"/>
            </w:tcMar>
            <w:vAlign w:val="center"/>
          </w:tcPr>
          <w:p w:rsidR="0022294D" w:rsidRDefault="00D5438B">
            <w:pPr>
              <w:keepNext/>
              <w:keepLines/>
              <w:spacing w:after="0" w:line="240" w:lineRule="auto"/>
              <w:jc w:val="right"/>
            </w:pPr>
            <w:r>
              <w:rPr>
                <w:sz w:val="18"/>
              </w:rPr>
              <w:t>460.911,49</w:t>
            </w:r>
          </w:p>
        </w:tc>
        <w:tc>
          <w:tcPr>
            <w:tcW w:w="1860" w:type="dxa"/>
            <w:tcMar>
              <w:top w:w="0" w:type="dxa"/>
              <w:bottom w:w="0" w:type="dxa"/>
            </w:tcMar>
            <w:vAlign w:val="center"/>
          </w:tcPr>
          <w:p w:rsidR="0022294D" w:rsidRDefault="00D5438B">
            <w:pPr>
              <w:keepNext/>
              <w:keepLines/>
              <w:spacing w:after="0" w:line="240" w:lineRule="auto"/>
              <w:jc w:val="right"/>
            </w:pPr>
            <w:r>
              <w:rPr>
                <w:sz w:val="18"/>
              </w:rPr>
              <w:t>710.864,58</w:t>
            </w:r>
          </w:p>
        </w:tc>
        <w:tc>
          <w:tcPr>
            <w:tcW w:w="700" w:type="dxa"/>
            <w:tcMar>
              <w:top w:w="0" w:type="dxa"/>
              <w:bottom w:w="0" w:type="dxa"/>
            </w:tcMar>
            <w:vAlign w:val="center"/>
          </w:tcPr>
          <w:p w:rsidR="0022294D" w:rsidRDefault="00D5438B">
            <w:pPr>
              <w:keepNext/>
              <w:keepLines/>
              <w:spacing w:after="0" w:line="240" w:lineRule="auto"/>
              <w:jc w:val="right"/>
            </w:pPr>
            <w:r>
              <w:rPr>
                <w:sz w:val="18"/>
              </w:rPr>
              <w:t>154,2</w:t>
            </w:r>
          </w:p>
        </w:tc>
      </w:tr>
    </w:tbl>
    <w:p w:rsidR="0022294D" w:rsidRDefault="0022294D">
      <w:pPr>
        <w:spacing w:after="0"/>
      </w:pPr>
    </w:p>
    <w:p w:rsidR="0022294D" w:rsidRDefault="00D5438B">
      <w:r>
        <w:lastRenderedPageBreak/>
        <w:t>Opće usluge vezane za službenike odnose se na plaće (bruto) za zaposlene i ostale rashode za zaposlene, uredski materijal, energiju, materijal i dijelovi za tekuće  i investicijsko održavanje, usluge promidžbe i informiranja, intelektualne i računalne usluge, naknade za rad biračkih odbora, kamate za primljene kamate, bankarske usluge, tekuće donacije u novcu, ostalu nematerijalnu imovinu, poslovne objekte.</w:t>
      </w:r>
    </w:p>
    <w:p w:rsidR="0022294D" w:rsidRDefault="0022294D"/>
    <w:p w:rsidR="0022294D" w:rsidRDefault="00D5438B">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02</w:t>
            </w:r>
          </w:p>
        </w:tc>
        <w:tc>
          <w:tcPr>
            <w:tcW w:w="3180" w:type="dxa"/>
            <w:tcMar>
              <w:top w:w="0" w:type="dxa"/>
              <w:bottom w:w="0" w:type="dxa"/>
            </w:tcMar>
            <w:vAlign w:val="center"/>
          </w:tcPr>
          <w:p w:rsidR="0022294D" w:rsidRDefault="00D5438B">
            <w:pPr>
              <w:keepNext/>
              <w:keepLines/>
              <w:spacing w:after="0" w:line="240" w:lineRule="auto"/>
            </w:pPr>
            <w:r>
              <w:rPr>
                <w:sz w:val="18"/>
              </w:rPr>
              <w:t>Obrana (šifre 021 do 025)</w:t>
            </w:r>
          </w:p>
        </w:tc>
        <w:tc>
          <w:tcPr>
            <w:tcW w:w="700" w:type="dxa"/>
            <w:tcMar>
              <w:top w:w="0" w:type="dxa"/>
              <w:bottom w:w="0" w:type="dxa"/>
            </w:tcMar>
            <w:vAlign w:val="center"/>
          </w:tcPr>
          <w:p w:rsidR="0022294D" w:rsidRDefault="00D5438B">
            <w:pPr>
              <w:keepNext/>
              <w:keepLines/>
              <w:spacing w:after="0" w:line="240" w:lineRule="auto"/>
            </w:pPr>
            <w:r>
              <w:rPr>
                <w:sz w:val="18"/>
              </w:rPr>
              <w:t>02</w:t>
            </w:r>
          </w:p>
        </w:tc>
        <w:tc>
          <w:tcPr>
            <w:tcW w:w="1860" w:type="dxa"/>
            <w:tcMar>
              <w:top w:w="0" w:type="dxa"/>
              <w:bottom w:w="0" w:type="dxa"/>
            </w:tcMar>
            <w:vAlign w:val="center"/>
          </w:tcPr>
          <w:p w:rsidR="0022294D" w:rsidRDefault="00D5438B">
            <w:pPr>
              <w:keepNext/>
              <w:keepLines/>
              <w:spacing w:after="0" w:line="240" w:lineRule="auto"/>
              <w:jc w:val="right"/>
            </w:pPr>
            <w:r>
              <w:rPr>
                <w:sz w:val="18"/>
              </w:rPr>
              <w:t>7.978,83</w:t>
            </w:r>
          </w:p>
        </w:tc>
        <w:tc>
          <w:tcPr>
            <w:tcW w:w="1860" w:type="dxa"/>
            <w:tcMar>
              <w:top w:w="0" w:type="dxa"/>
              <w:bottom w:w="0" w:type="dxa"/>
            </w:tcMar>
            <w:vAlign w:val="center"/>
          </w:tcPr>
          <w:p w:rsidR="0022294D" w:rsidRDefault="00D5438B">
            <w:pPr>
              <w:keepNext/>
              <w:keepLines/>
              <w:spacing w:after="0" w:line="240" w:lineRule="auto"/>
              <w:jc w:val="right"/>
            </w:pPr>
            <w:r>
              <w:rPr>
                <w:sz w:val="18"/>
              </w:rPr>
              <w:t>887,06</w:t>
            </w:r>
          </w:p>
        </w:tc>
        <w:tc>
          <w:tcPr>
            <w:tcW w:w="700" w:type="dxa"/>
            <w:tcMar>
              <w:top w:w="0" w:type="dxa"/>
              <w:bottom w:w="0" w:type="dxa"/>
            </w:tcMar>
            <w:vAlign w:val="center"/>
          </w:tcPr>
          <w:p w:rsidR="0022294D" w:rsidRDefault="00D5438B">
            <w:pPr>
              <w:keepNext/>
              <w:keepLines/>
              <w:spacing w:after="0" w:line="240" w:lineRule="auto"/>
              <w:jc w:val="right"/>
            </w:pPr>
            <w:r>
              <w:rPr>
                <w:sz w:val="18"/>
              </w:rPr>
              <w:t>11,1</w:t>
            </w:r>
          </w:p>
        </w:tc>
      </w:tr>
    </w:tbl>
    <w:p w:rsidR="0022294D" w:rsidRDefault="0022294D">
      <w:pPr>
        <w:spacing w:after="0"/>
      </w:pPr>
    </w:p>
    <w:p w:rsidR="0022294D" w:rsidRDefault="00D5438B">
      <w:r>
        <w:t>Tekuće donacije u novcu za civilnu zaštitu.</w:t>
      </w:r>
    </w:p>
    <w:p w:rsidR="0022294D" w:rsidRDefault="0022294D"/>
    <w:p w:rsidR="0022294D" w:rsidRDefault="00D5438B">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03</w:t>
            </w:r>
          </w:p>
        </w:tc>
        <w:tc>
          <w:tcPr>
            <w:tcW w:w="3180" w:type="dxa"/>
            <w:tcMar>
              <w:top w:w="0" w:type="dxa"/>
              <w:bottom w:w="0" w:type="dxa"/>
            </w:tcMar>
            <w:vAlign w:val="center"/>
          </w:tcPr>
          <w:p w:rsidR="0022294D" w:rsidRDefault="00D5438B">
            <w:pPr>
              <w:keepNext/>
              <w:keepLines/>
              <w:spacing w:after="0" w:line="240" w:lineRule="auto"/>
            </w:pPr>
            <w:r>
              <w:rPr>
                <w:sz w:val="18"/>
              </w:rPr>
              <w:t>Javni red i sigurnost (šifre 031 do 036)</w:t>
            </w:r>
          </w:p>
        </w:tc>
        <w:tc>
          <w:tcPr>
            <w:tcW w:w="700" w:type="dxa"/>
            <w:tcMar>
              <w:top w:w="0" w:type="dxa"/>
              <w:bottom w:w="0" w:type="dxa"/>
            </w:tcMar>
            <w:vAlign w:val="center"/>
          </w:tcPr>
          <w:p w:rsidR="0022294D" w:rsidRDefault="00D5438B">
            <w:pPr>
              <w:keepNext/>
              <w:keepLines/>
              <w:spacing w:after="0" w:line="240" w:lineRule="auto"/>
            </w:pPr>
            <w:r>
              <w:rPr>
                <w:sz w:val="18"/>
              </w:rPr>
              <w:t>03</w:t>
            </w:r>
          </w:p>
        </w:tc>
        <w:tc>
          <w:tcPr>
            <w:tcW w:w="1860" w:type="dxa"/>
            <w:tcMar>
              <w:top w:w="0" w:type="dxa"/>
              <w:bottom w:w="0" w:type="dxa"/>
            </w:tcMar>
            <w:vAlign w:val="center"/>
          </w:tcPr>
          <w:p w:rsidR="0022294D" w:rsidRDefault="00D5438B">
            <w:pPr>
              <w:keepNext/>
              <w:keepLines/>
              <w:spacing w:after="0" w:line="240" w:lineRule="auto"/>
              <w:jc w:val="right"/>
            </w:pPr>
            <w:r>
              <w:rPr>
                <w:sz w:val="18"/>
              </w:rPr>
              <w:t>59.018,85</w:t>
            </w:r>
          </w:p>
        </w:tc>
        <w:tc>
          <w:tcPr>
            <w:tcW w:w="1860" w:type="dxa"/>
            <w:tcMar>
              <w:top w:w="0" w:type="dxa"/>
              <w:bottom w:w="0" w:type="dxa"/>
            </w:tcMar>
            <w:vAlign w:val="center"/>
          </w:tcPr>
          <w:p w:rsidR="0022294D" w:rsidRDefault="00D5438B">
            <w:pPr>
              <w:keepNext/>
              <w:keepLines/>
              <w:spacing w:after="0" w:line="240" w:lineRule="auto"/>
              <w:jc w:val="right"/>
            </w:pPr>
            <w:r>
              <w:rPr>
                <w:sz w:val="18"/>
              </w:rPr>
              <w:t>27.093,66</w:t>
            </w:r>
          </w:p>
        </w:tc>
        <w:tc>
          <w:tcPr>
            <w:tcW w:w="700" w:type="dxa"/>
            <w:tcMar>
              <w:top w:w="0" w:type="dxa"/>
              <w:bottom w:w="0" w:type="dxa"/>
            </w:tcMar>
            <w:vAlign w:val="center"/>
          </w:tcPr>
          <w:p w:rsidR="0022294D" w:rsidRDefault="00D5438B">
            <w:pPr>
              <w:keepNext/>
              <w:keepLines/>
              <w:spacing w:after="0" w:line="240" w:lineRule="auto"/>
              <w:jc w:val="right"/>
            </w:pPr>
            <w:r>
              <w:rPr>
                <w:sz w:val="18"/>
              </w:rPr>
              <w:t>45,9</w:t>
            </w:r>
          </w:p>
        </w:tc>
      </w:tr>
    </w:tbl>
    <w:p w:rsidR="0022294D" w:rsidRDefault="0022294D">
      <w:pPr>
        <w:spacing w:after="0"/>
      </w:pPr>
    </w:p>
    <w:p w:rsidR="0022294D" w:rsidRDefault="00D5438B">
      <w:r>
        <w:t>Tekuće donacije u novcu za vatrogasnu zajednicu općine. </w:t>
      </w:r>
    </w:p>
    <w:p w:rsidR="0022294D" w:rsidRDefault="0022294D"/>
    <w:p w:rsidR="0022294D" w:rsidRDefault="00D5438B">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04</w:t>
            </w:r>
          </w:p>
        </w:tc>
        <w:tc>
          <w:tcPr>
            <w:tcW w:w="3180" w:type="dxa"/>
            <w:tcMar>
              <w:top w:w="0" w:type="dxa"/>
              <w:bottom w:w="0" w:type="dxa"/>
            </w:tcMar>
            <w:vAlign w:val="center"/>
          </w:tcPr>
          <w:p w:rsidR="0022294D" w:rsidRDefault="00D5438B">
            <w:pPr>
              <w:keepNext/>
              <w:keepLines/>
              <w:spacing w:after="0" w:line="240" w:lineRule="auto"/>
            </w:pPr>
            <w:r>
              <w:rPr>
                <w:sz w:val="18"/>
              </w:rPr>
              <w:t>Ekonomski poslovi (šifre 041+042+043+044+045+046+047+048+049)</w:t>
            </w:r>
          </w:p>
        </w:tc>
        <w:tc>
          <w:tcPr>
            <w:tcW w:w="700" w:type="dxa"/>
            <w:tcMar>
              <w:top w:w="0" w:type="dxa"/>
              <w:bottom w:w="0" w:type="dxa"/>
            </w:tcMar>
            <w:vAlign w:val="center"/>
          </w:tcPr>
          <w:p w:rsidR="0022294D" w:rsidRDefault="00D5438B">
            <w:pPr>
              <w:keepNext/>
              <w:keepLines/>
              <w:spacing w:after="0" w:line="240" w:lineRule="auto"/>
            </w:pPr>
            <w:r>
              <w:rPr>
                <w:sz w:val="18"/>
              </w:rPr>
              <w:t>04</w:t>
            </w:r>
          </w:p>
        </w:tc>
        <w:tc>
          <w:tcPr>
            <w:tcW w:w="1860" w:type="dxa"/>
            <w:tcMar>
              <w:top w:w="0" w:type="dxa"/>
              <w:bottom w:w="0" w:type="dxa"/>
            </w:tcMar>
            <w:vAlign w:val="center"/>
          </w:tcPr>
          <w:p w:rsidR="0022294D" w:rsidRDefault="00D5438B">
            <w:pPr>
              <w:keepNext/>
              <w:keepLines/>
              <w:spacing w:after="0" w:line="240" w:lineRule="auto"/>
              <w:jc w:val="right"/>
            </w:pPr>
            <w:r>
              <w:rPr>
                <w:sz w:val="18"/>
              </w:rPr>
              <w:t>1.344.594,99</w:t>
            </w:r>
          </w:p>
        </w:tc>
        <w:tc>
          <w:tcPr>
            <w:tcW w:w="1860" w:type="dxa"/>
            <w:tcMar>
              <w:top w:w="0" w:type="dxa"/>
              <w:bottom w:w="0" w:type="dxa"/>
            </w:tcMar>
            <w:vAlign w:val="center"/>
          </w:tcPr>
          <w:p w:rsidR="0022294D" w:rsidRDefault="00D5438B">
            <w:pPr>
              <w:keepNext/>
              <w:keepLines/>
              <w:spacing w:after="0" w:line="240" w:lineRule="auto"/>
              <w:jc w:val="right"/>
            </w:pPr>
            <w:r>
              <w:rPr>
                <w:sz w:val="18"/>
              </w:rPr>
              <w:t>1.782.489,18</w:t>
            </w:r>
          </w:p>
        </w:tc>
        <w:tc>
          <w:tcPr>
            <w:tcW w:w="700" w:type="dxa"/>
            <w:tcMar>
              <w:top w:w="0" w:type="dxa"/>
              <w:bottom w:w="0" w:type="dxa"/>
            </w:tcMar>
            <w:vAlign w:val="center"/>
          </w:tcPr>
          <w:p w:rsidR="0022294D" w:rsidRDefault="00D5438B">
            <w:pPr>
              <w:keepNext/>
              <w:keepLines/>
              <w:spacing w:after="0" w:line="240" w:lineRule="auto"/>
              <w:jc w:val="right"/>
            </w:pPr>
            <w:r>
              <w:rPr>
                <w:sz w:val="18"/>
              </w:rPr>
              <w:t>132,6</w:t>
            </w:r>
          </w:p>
        </w:tc>
      </w:tr>
    </w:tbl>
    <w:p w:rsidR="0022294D" w:rsidRDefault="0022294D">
      <w:pPr>
        <w:spacing w:after="0"/>
      </w:pPr>
    </w:p>
    <w:p w:rsidR="0022294D" w:rsidRDefault="00D5438B">
      <w:r>
        <w:t>Materijal i dijelovi za tekuće i investicijsko održavanje, usluge tekućeg i investicijskog održavanja, komunalne usluge, subvencije poljoprivrednicima, kapitalne pomoći županijskoj upravi za ceste, kapitalne pomoći komunalnim poduzećima, ostala nematerijalna imovina, poslovni objekti, ceste i ostali građevinski objekti.</w:t>
      </w:r>
    </w:p>
    <w:p w:rsidR="0022294D" w:rsidRDefault="0022294D"/>
    <w:p w:rsidR="0022294D" w:rsidRDefault="00D5438B">
      <w:pPr>
        <w:keepNext/>
        <w:spacing w:line="240" w:lineRule="auto"/>
        <w:jc w:val="center"/>
      </w:pPr>
      <w:r>
        <w:rPr>
          <w:sz w:val="28"/>
        </w:rPr>
        <w:lastRenderedPageBreak/>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05</w:t>
            </w:r>
          </w:p>
        </w:tc>
        <w:tc>
          <w:tcPr>
            <w:tcW w:w="3180" w:type="dxa"/>
            <w:tcMar>
              <w:top w:w="0" w:type="dxa"/>
              <w:bottom w:w="0" w:type="dxa"/>
            </w:tcMar>
            <w:vAlign w:val="center"/>
          </w:tcPr>
          <w:p w:rsidR="0022294D" w:rsidRDefault="00D5438B">
            <w:pPr>
              <w:keepNext/>
              <w:keepLines/>
              <w:spacing w:after="0" w:line="240" w:lineRule="auto"/>
            </w:pPr>
            <w:r>
              <w:rPr>
                <w:sz w:val="18"/>
              </w:rPr>
              <w:t>Zaštita okoliša (šifre 051 do 056)</w:t>
            </w:r>
          </w:p>
        </w:tc>
        <w:tc>
          <w:tcPr>
            <w:tcW w:w="700" w:type="dxa"/>
            <w:tcMar>
              <w:top w:w="0" w:type="dxa"/>
              <w:bottom w:w="0" w:type="dxa"/>
            </w:tcMar>
            <w:vAlign w:val="center"/>
          </w:tcPr>
          <w:p w:rsidR="0022294D" w:rsidRDefault="00D5438B">
            <w:pPr>
              <w:keepNext/>
              <w:keepLines/>
              <w:spacing w:after="0" w:line="240" w:lineRule="auto"/>
            </w:pPr>
            <w:r>
              <w:rPr>
                <w:sz w:val="18"/>
              </w:rPr>
              <w:t>05</w:t>
            </w:r>
          </w:p>
        </w:tc>
        <w:tc>
          <w:tcPr>
            <w:tcW w:w="1860" w:type="dxa"/>
            <w:tcMar>
              <w:top w:w="0" w:type="dxa"/>
              <w:bottom w:w="0" w:type="dxa"/>
            </w:tcMar>
            <w:vAlign w:val="center"/>
          </w:tcPr>
          <w:p w:rsidR="0022294D" w:rsidRDefault="00D5438B">
            <w:pPr>
              <w:keepNext/>
              <w:keepLines/>
              <w:spacing w:after="0" w:line="240" w:lineRule="auto"/>
              <w:jc w:val="right"/>
            </w:pPr>
            <w:r>
              <w:rPr>
                <w:sz w:val="18"/>
              </w:rPr>
              <w:t>7.596,91</w:t>
            </w:r>
          </w:p>
        </w:tc>
        <w:tc>
          <w:tcPr>
            <w:tcW w:w="1860" w:type="dxa"/>
            <w:tcMar>
              <w:top w:w="0" w:type="dxa"/>
              <w:bottom w:w="0" w:type="dxa"/>
            </w:tcMar>
            <w:vAlign w:val="center"/>
          </w:tcPr>
          <w:p w:rsidR="0022294D" w:rsidRDefault="00D5438B">
            <w:pPr>
              <w:keepNext/>
              <w:keepLines/>
              <w:spacing w:after="0" w:line="240" w:lineRule="auto"/>
              <w:jc w:val="right"/>
            </w:pPr>
            <w:r>
              <w:rPr>
                <w:sz w:val="18"/>
              </w:rPr>
              <w:t>16.899,21</w:t>
            </w:r>
          </w:p>
        </w:tc>
        <w:tc>
          <w:tcPr>
            <w:tcW w:w="700" w:type="dxa"/>
            <w:tcMar>
              <w:top w:w="0" w:type="dxa"/>
              <w:bottom w:w="0" w:type="dxa"/>
            </w:tcMar>
            <w:vAlign w:val="center"/>
          </w:tcPr>
          <w:p w:rsidR="0022294D" w:rsidRDefault="00D5438B">
            <w:pPr>
              <w:keepNext/>
              <w:keepLines/>
              <w:spacing w:after="0" w:line="240" w:lineRule="auto"/>
              <w:jc w:val="right"/>
            </w:pPr>
            <w:r>
              <w:rPr>
                <w:sz w:val="18"/>
              </w:rPr>
              <w:t>222,4</w:t>
            </w:r>
          </w:p>
        </w:tc>
      </w:tr>
    </w:tbl>
    <w:p w:rsidR="0022294D" w:rsidRDefault="0022294D">
      <w:pPr>
        <w:spacing w:after="0"/>
      </w:pPr>
    </w:p>
    <w:p w:rsidR="0022294D" w:rsidRDefault="00D5438B">
      <w:r>
        <w:t>Komunalne usluge i ostala nematerijalna imovina. </w:t>
      </w:r>
    </w:p>
    <w:p w:rsidR="0022294D" w:rsidRDefault="0022294D"/>
    <w:p w:rsidR="0022294D" w:rsidRDefault="00D5438B">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06</w:t>
            </w:r>
          </w:p>
        </w:tc>
        <w:tc>
          <w:tcPr>
            <w:tcW w:w="3180" w:type="dxa"/>
            <w:tcMar>
              <w:top w:w="0" w:type="dxa"/>
              <w:bottom w:w="0" w:type="dxa"/>
            </w:tcMar>
            <w:vAlign w:val="center"/>
          </w:tcPr>
          <w:p w:rsidR="0022294D" w:rsidRDefault="00D5438B">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rsidR="0022294D" w:rsidRDefault="00D5438B">
            <w:pPr>
              <w:keepNext/>
              <w:keepLines/>
              <w:spacing w:after="0" w:line="240" w:lineRule="auto"/>
            </w:pPr>
            <w:r>
              <w:rPr>
                <w:sz w:val="18"/>
              </w:rPr>
              <w:t>06</w:t>
            </w:r>
          </w:p>
        </w:tc>
        <w:tc>
          <w:tcPr>
            <w:tcW w:w="1860" w:type="dxa"/>
            <w:tcMar>
              <w:top w:w="0" w:type="dxa"/>
              <w:bottom w:w="0" w:type="dxa"/>
            </w:tcMar>
            <w:vAlign w:val="center"/>
          </w:tcPr>
          <w:p w:rsidR="0022294D" w:rsidRDefault="00D5438B">
            <w:pPr>
              <w:keepNext/>
              <w:keepLines/>
              <w:spacing w:after="0" w:line="240" w:lineRule="auto"/>
              <w:jc w:val="right"/>
            </w:pPr>
            <w:r>
              <w:rPr>
                <w:sz w:val="18"/>
              </w:rPr>
              <w:t>71.514,46</w:t>
            </w:r>
          </w:p>
        </w:tc>
        <w:tc>
          <w:tcPr>
            <w:tcW w:w="1860" w:type="dxa"/>
            <w:tcMar>
              <w:top w:w="0" w:type="dxa"/>
              <w:bottom w:w="0" w:type="dxa"/>
            </w:tcMar>
            <w:vAlign w:val="center"/>
          </w:tcPr>
          <w:p w:rsidR="0022294D" w:rsidRDefault="00D5438B">
            <w:pPr>
              <w:keepNext/>
              <w:keepLines/>
              <w:spacing w:after="0" w:line="240" w:lineRule="auto"/>
              <w:jc w:val="right"/>
            </w:pPr>
            <w:r>
              <w:rPr>
                <w:sz w:val="18"/>
              </w:rPr>
              <w:t>185.007,46</w:t>
            </w:r>
          </w:p>
        </w:tc>
        <w:tc>
          <w:tcPr>
            <w:tcW w:w="700" w:type="dxa"/>
            <w:tcMar>
              <w:top w:w="0" w:type="dxa"/>
              <w:bottom w:w="0" w:type="dxa"/>
            </w:tcMar>
            <w:vAlign w:val="center"/>
          </w:tcPr>
          <w:p w:rsidR="0022294D" w:rsidRDefault="00D5438B">
            <w:pPr>
              <w:keepNext/>
              <w:keepLines/>
              <w:spacing w:after="0" w:line="240" w:lineRule="auto"/>
              <w:jc w:val="right"/>
            </w:pPr>
            <w:r>
              <w:rPr>
                <w:sz w:val="18"/>
              </w:rPr>
              <w:t>258,7</w:t>
            </w:r>
          </w:p>
        </w:tc>
      </w:tr>
    </w:tbl>
    <w:p w:rsidR="0022294D" w:rsidRDefault="0022294D">
      <w:pPr>
        <w:spacing w:after="0"/>
      </w:pPr>
    </w:p>
    <w:p w:rsidR="0022294D" w:rsidRDefault="00D5438B">
      <w:r>
        <w:t>Energija, materijal i dijelovi za tekuće i investicijsko održavanje, usluge tekućeg i investicijskog održavanja, intelektualne usluge, kaptitalne pomoći, ostali građevinski objekti.</w:t>
      </w:r>
    </w:p>
    <w:p w:rsidR="0022294D" w:rsidRDefault="0022294D"/>
    <w:p w:rsidR="0022294D" w:rsidRDefault="00D5438B">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08</w:t>
            </w:r>
          </w:p>
        </w:tc>
        <w:tc>
          <w:tcPr>
            <w:tcW w:w="3180" w:type="dxa"/>
            <w:tcMar>
              <w:top w:w="0" w:type="dxa"/>
              <w:bottom w:w="0" w:type="dxa"/>
            </w:tcMar>
            <w:vAlign w:val="center"/>
          </w:tcPr>
          <w:p w:rsidR="0022294D" w:rsidRDefault="00D5438B">
            <w:pPr>
              <w:keepNext/>
              <w:keepLines/>
              <w:spacing w:after="0" w:line="240" w:lineRule="auto"/>
            </w:pPr>
            <w:r>
              <w:rPr>
                <w:sz w:val="18"/>
              </w:rPr>
              <w:t>Rekreacija, kultura i religija (šifre 081 do 086)</w:t>
            </w:r>
          </w:p>
        </w:tc>
        <w:tc>
          <w:tcPr>
            <w:tcW w:w="700" w:type="dxa"/>
            <w:tcMar>
              <w:top w:w="0" w:type="dxa"/>
              <w:bottom w:w="0" w:type="dxa"/>
            </w:tcMar>
            <w:vAlign w:val="center"/>
          </w:tcPr>
          <w:p w:rsidR="0022294D" w:rsidRDefault="00D5438B">
            <w:pPr>
              <w:keepNext/>
              <w:keepLines/>
              <w:spacing w:after="0" w:line="240" w:lineRule="auto"/>
            </w:pPr>
            <w:r>
              <w:rPr>
                <w:sz w:val="18"/>
              </w:rPr>
              <w:t>08</w:t>
            </w:r>
          </w:p>
        </w:tc>
        <w:tc>
          <w:tcPr>
            <w:tcW w:w="1860" w:type="dxa"/>
            <w:tcMar>
              <w:top w:w="0" w:type="dxa"/>
              <w:bottom w:w="0" w:type="dxa"/>
            </w:tcMar>
            <w:vAlign w:val="center"/>
          </w:tcPr>
          <w:p w:rsidR="0022294D" w:rsidRDefault="00D5438B">
            <w:pPr>
              <w:keepNext/>
              <w:keepLines/>
              <w:spacing w:after="0" w:line="240" w:lineRule="auto"/>
              <w:jc w:val="right"/>
            </w:pPr>
            <w:r>
              <w:rPr>
                <w:sz w:val="18"/>
              </w:rPr>
              <w:t>95.899,77</w:t>
            </w:r>
          </w:p>
        </w:tc>
        <w:tc>
          <w:tcPr>
            <w:tcW w:w="1860" w:type="dxa"/>
            <w:tcMar>
              <w:top w:w="0" w:type="dxa"/>
              <w:bottom w:w="0" w:type="dxa"/>
            </w:tcMar>
            <w:vAlign w:val="center"/>
          </w:tcPr>
          <w:p w:rsidR="0022294D" w:rsidRDefault="00D5438B">
            <w:pPr>
              <w:keepNext/>
              <w:keepLines/>
              <w:spacing w:after="0" w:line="240" w:lineRule="auto"/>
              <w:jc w:val="right"/>
            </w:pPr>
            <w:r>
              <w:rPr>
                <w:sz w:val="18"/>
              </w:rPr>
              <w:t>212.609,20</w:t>
            </w:r>
          </w:p>
        </w:tc>
        <w:tc>
          <w:tcPr>
            <w:tcW w:w="700" w:type="dxa"/>
            <w:tcMar>
              <w:top w:w="0" w:type="dxa"/>
              <w:bottom w:w="0" w:type="dxa"/>
            </w:tcMar>
            <w:vAlign w:val="center"/>
          </w:tcPr>
          <w:p w:rsidR="0022294D" w:rsidRDefault="00D5438B">
            <w:pPr>
              <w:keepNext/>
              <w:keepLines/>
              <w:spacing w:after="0" w:line="240" w:lineRule="auto"/>
              <w:jc w:val="right"/>
            </w:pPr>
            <w:r>
              <w:rPr>
                <w:sz w:val="18"/>
              </w:rPr>
              <w:t>221,7</w:t>
            </w:r>
          </w:p>
        </w:tc>
      </w:tr>
    </w:tbl>
    <w:p w:rsidR="0022294D" w:rsidRDefault="0022294D">
      <w:pPr>
        <w:spacing w:after="0"/>
      </w:pPr>
    </w:p>
    <w:p w:rsidR="0022294D" w:rsidRDefault="00D5438B">
      <w:r>
        <w:t>Tekuće donacije u novcu, poslovni objekti, ceste i ostali građevinski objekti.</w:t>
      </w:r>
    </w:p>
    <w:p w:rsidR="0022294D" w:rsidRDefault="0022294D"/>
    <w:p w:rsidR="0022294D" w:rsidRDefault="00D5438B">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09</w:t>
            </w:r>
          </w:p>
        </w:tc>
        <w:tc>
          <w:tcPr>
            <w:tcW w:w="3180" w:type="dxa"/>
            <w:tcMar>
              <w:top w:w="0" w:type="dxa"/>
              <w:bottom w:w="0" w:type="dxa"/>
            </w:tcMar>
            <w:vAlign w:val="center"/>
          </w:tcPr>
          <w:p w:rsidR="0022294D" w:rsidRDefault="00D5438B">
            <w:pPr>
              <w:keepNext/>
              <w:keepLines/>
              <w:spacing w:after="0" w:line="240" w:lineRule="auto"/>
            </w:pPr>
            <w:r>
              <w:rPr>
                <w:sz w:val="18"/>
              </w:rPr>
              <w:t>Obrazovanje (šifre 091+092+093+094+095+096+097+098)</w:t>
            </w:r>
          </w:p>
        </w:tc>
        <w:tc>
          <w:tcPr>
            <w:tcW w:w="700" w:type="dxa"/>
            <w:tcMar>
              <w:top w:w="0" w:type="dxa"/>
              <w:bottom w:w="0" w:type="dxa"/>
            </w:tcMar>
            <w:vAlign w:val="center"/>
          </w:tcPr>
          <w:p w:rsidR="0022294D" w:rsidRDefault="00D5438B">
            <w:pPr>
              <w:keepNext/>
              <w:keepLines/>
              <w:spacing w:after="0" w:line="240" w:lineRule="auto"/>
            </w:pPr>
            <w:r>
              <w:rPr>
                <w:sz w:val="18"/>
              </w:rPr>
              <w:t>09</w:t>
            </w:r>
          </w:p>
        </w:tc>
        <w:tc>
          <w:tcPr>
            <w:tcW w:w="1860" w:type="dxa"/>
            <w:tcMar>
              <w:top w:w="0" w:type="dxa"/>
              <w:bottom w:w="0" w:type="dxa"/>
            </w:tcMar>
            <w:vAlign w:val="center"/>
          </w:tcPr>
          <w:p w:rsidR="0022294D" w:rsidRDefault="00D5438B">
            <w:pPr>
              <w:keepNext/>
              <w:keepLines/>
              <w:spacing w:after="0" w:line="240" w:lineRule="auto"/>
              <w:jc w:val="right"/>
            </w:pPr>
            <w:r>
              <w:rPr>
                <w:sz w:val="18"/>
              </w:rPr>
              <w:t>413.725,83</w:t>
            </w:r>
          </w:p>
        </w:tc>
        <w:tc>
          <w:tcPr>
            <w:tcW w:w="1860" w:type="dxa"/>
            <w:tcMar>
              <w:top w:w="0" w:type="dxa"/>
              <w:bottom w:w="0" w:type="dxa"/>
            </w:tcMar>
            <w:vAlign w:val="center"/>
          </w:tcPr>
          <w:p w:rsidR="0022294D" w:rsidRDefault="00D5438B">
            <w:pPr>
              <w:keepNext/>
              <w:keepLines/>
              <w:spacing w:after="0" w:line="240" w:lineRule="auto"/>
              <w:jc w:val="right"/>
            </w:pPr>
            <w:r>
              <w:rPr>
                <w:sz w:val="18"/>
              </w:rPr>
              <w:t>1.730.124,71</w:t>
            </w:r>
          </w:p>
        </w:tc>
        <w:tc>
          <w:tcPr>
            <w:tcW w:w="700" w:type="dxa"/>
            <w:tcMar>
              <w:top w:w="0" w:type="dxa"/>
              <w:bottom w:w="0" w:type="dxa"/>
            </w:tcMar>
            <w:vAlign w:val="center"/>
          </w:tcPr>
          <w:p w:rsidR="0022294D" w:rsidRDefault="00D5438B">
            <w:pPr>
              <w:keepNext/>
              <w:keepLines/>
              <w:spacing w:after="0" w:line="240" w:lineRule="auto"/>
              <w:jc w:val="right"/>
            </w:pPr>
            <w:r>
              <w:rPr>
                <w:sz w:val="18"/>
              </w:rPr>
              <w:t>418,2</w:t>
            </w:r>
          </w:p>
        </w:tc>
      </w:tr>
    </w:tbl>
    <w:p w:rsidR="0022294D" w:rsidRDefault="0022294D">
      <w:pPr>
        <w:spacing w:after="0"/>
      </w:pPr>
    </w:p>
    <w:p w:rsidR="0022294D" w:rsidRDefault="00D5438B">
      <w:r>
        <w:t>Naknade građanima i kućanstvima u novcu, ostala nematerijalna imovina, poslovni objekti.</w:t>
      </w:r>
    </w:p>
    <w:p w:rsidR="0022294D" w:rsidRDefault="0022294D"/>
    <w:p w:rsidR="0022294D" w:rsidRDefault="00D5438B">
      <w:pPr>
        <w:keepNext/>
        <w:spacing w:line="240" w:lineRule="auto"/>
        <w:jc w:val="center"/>
      </w:pPr>
      <w:r>
        <w:rPr>
          <w:sz w:val="28"/>
        </w:rPr>
        <w:lastRenderedPageBreak/>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10</w:t>
            </w:r>
          </w:p>
        </w:tc>
        <w:tc>
          <w:tcPr>
            <w:tcW w:w="3180" w:type="dxa"/>
            <w:tcMar>
              <w:top w:w="0" w:type="dxa"/>
              <w:bottom w:w="0" w:type="dxa"/>
            </w:tcMar>
            <w:vAlign w:val="center"/>
          </w:tcPr>
          <w:p w:rsidR="0022294D" w:rsidRDefault="00D5438B">
            <w:pPr>
              <w:keepNext/>
              <w:keepLines/>
              <w:spacing w:after="0" w:line="240" w:lineRule="auto"/>
            </w:pPr>
            <w:r>
              <w:rPr>
                <w:sz w:val="18"/>
              </w:rPr>
              <w:t>Socijalna zaštita (šifre 101+102+103+104+105+106+107+108+109)</w:t>
            </w:r>
          </w:p>
        </w:tc>
        <w:tc>
          <w:tcPr>
            <w:tcW w:w="700" w:type="dxa"/>
            <w:tcMar>
              <w:top w:w="0" w:type="dxa"/>
              <w:bottom w:w="0" w:type="dxa"/>
            </w:tcMar>
            <w:vAlign w:val="center"/>
          </w:tcPr>
          <w:p w:rsidR="0022294D" w:rsidRDefault="00D5438B">
            <w:pPr>
              <w:keepNext/>
              <w:keepLines/>
              <w:spacing w:after="0" w:line="240" w:lineRule="auto"/>
            </w:pPr>
            <w:r>
              <w:rPr>
                <w:sz w:val="18"/>
              </w:rPr>
              <w:t>10</w:t>
            </w:r>
          </w:p>
        </w:tc>
        <w:tc>
          <w:tcPr>
            <w:tcW w:w="1860" w:type="dxa"/>
            <w:tcMar>
              <w:top w:w="0" w:type="dxa"/>
              <w:bottom w:w="0" w:type="dxa"/>
            </w:tcMar>
            <w:vAlign w:val="center"/>
          </w:tcPr>
          <w:p w:rsidR="0022294D" w:rsidRDefault="00D5438B">
            <w:pPr>
              <w:keepNext/>
              <w:keepLines/>
              <w:spacing w:after="0" w:line="240" w:lineRule="auto"/>
              <w:jc w:val="right"/>
            </w:pPr>
            <w:r>
              <w:rPr>
                <w:sz w:val="18"/>
              </w:rPr>
              <w:t>64.560,16</w:t>
            </w:r>
          </w:p>
        </w:tc>
        <w:tc>
          <w:tcPr>
            <w:tcW w:w="1860" w:type="dxa"/>
            <w:tcMar>
              <w:top w:w="0" w:type="dxa"/>
              <w:bottom w:w="0" w:type="dxa"/>
            </w:tcMar>
            <w:vAlign w:val="center"/>
          </w:tcPr>
          <w:p w:rsidR="0022294D" w:rsidRDefault="00D5438B">
            <w:pPr>
              <w:keepNext/>
              <w:keepLines/>
              <w:spacing w:after="0" w:line="240" w:lineRule="auto"/>
              <w:jc w:val="right"/>
            </w:pPr>
            <w:r>
              <w:rPr>
                <w:sz w:val="18"/>
              </w:rPr>
              <w:t>51.819,30</w:t>
            </w:r>
          </w:p>
        </w:tc>
        <w:tc>
          <w:tcPr>
            <w:tcW w:w="700" w:type="dxa"/>
            <w:tcMar>
              <w:top w:w="0" w:type="dxa"/>
              <w:bottom w:w="0" w:type="dxa"/>
            </w:tcMar>
            <w:vAlign w:val="center"/>
          </w:tcPr>
          <w:p w:rsidR="0022294D" w:rsidRDefault="00D5438B">
            <w:pPr>
              <w:keepNext/>
              <w:keepLines/>
              <w:spacing w:after="0" w:line="240" w:lineRule="auto"/>
              <w:jc w:val="right"/>
            </w:pPr>
            <w:r>
              <w:rPr>
                <w:sz w:val="18"/>
              </w:rPr>
              <w:t>80,3</w:t>
            </w:r>
          </w:p>
        </w:tc>
      </w:tr>
    </w:tbl>
    <w:p w:rsidR="0022294D" w:rsidRDefault="0022294D">
      <w:pPr>
        <w:spacing w:after="0"/>
      </w:pPr>
    </w:p>
    <w:p w:rsidR="0022294D" w:rsidRDefault="00D5438B">
      <w:r>
        <w:t>Intelektualne usluge, naknade građanima i kućanstvima u novcu.</w:t>
      </w:r>
    </w:p>
    <w:p w:rsidR="0022294D" w:rsidRDefault="0022294D"/>
    <w:p w:rsidR="0022294D" w:rsidRDefault="00D5438B">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Kontrolni zbroj (šifre 01+02+03+04+05+06+07+08+09+10)</w:t>
            </w:r>
          </w:p>
        </w:tc>
        <w:tc>
          <w:tcPr>
            <w:tcW w:w="700" w:type="dxa"/>
            <w:tcMar>
              <w:top w:w="0" w:type="dxa"/>
              <w:bottom w:w="0" w:type="dxa"/>
            </w:tcMar>
            <w:vAlign w:val="center"/>
          </w:tcPr>
          <w:p w:rsidR="0022294D" w:rsidRDefault="00D5438B">
            <w:pPr>
              <w:keepNext/>
              <w:keepLines/>
              <w:spacing w:after="0" w:line="240" w:lineRule="auto"/>
            </w:pPr>
            <w:r>
              <w:rPr>
                <w:sz w:val="18"/>
              </w:rPr>
              <w:t>R1</w:t>
            </w:r>
          </w:p>
        </w:tc>
        <w:tc>
          <w:tcPr>
            <w:tcW w:w="1860" w:type="dxa"/>
            <w:tcMar>
              <w:top w:w="0" w:type="dxa"/>
              <w:bottom w:w="0" w:type="dxa"/>
            </w:tcMar>
            <w:vAlign w:val="center"/>
          </w:tcPr>
          <w:p w:rsidR="0022294D" w:rsidRDefault="00D5438B">
            <w:pPr>
              <w:keepNext/>
              <w:keepLines/>
              <w:spacing w:after="0" w:line="240" w:lineRule="auto"/>
              <w:jc w:val="right"/>
            </w:pPr>
            <w:r>
              <w:rPr>
                <w:sz w:val="18"/>
              </w:rPr>
              <w:t>2.525.801,29</w:t>
            </w:r>
          </w:p>
        </w:tc>
        <w:tc>
          <w:tcPr>
            <w:tcW w:w="1860" w:type="dxa"/>
            <w:tcMar>
              <w:top w:w="0" w:type="dxa"/>
              <w:bottom w:w="0" w:type="dxa"/>
            </w:tcMar>
            <w:vAlign w:val="center"/>
          </w:tcPr>
          <w:p w:rsidR="0022294D" w:rsidRDefault="00D5438B">
            <w:pPr>
              <w:keepNext/>
              <w:keepLines/>
              <w:spacing w:after="0" w:line="240" w:lineRule="auto"/>
              <w:jc w:val="right"/>
            </w:pPr>
            <w:r>
              <w:rPr>
                <w:sz w:val="18"/>
              </w:rPr>
              <w:t>4.717.794,36</w:t>
            </w:r>
          </w:p>
        </w:tc>
        <w:tc>
          <w:tcPr>
            <w:tcW w:w="700" w:type="dxa"/>
            <w:tcMar>
              <w:top w:w="0" w:type="dxa"/>
              <w:bottom w:w="0" w:type="dxa"/>
            </w:tcMar>
            <w:vAlign w:val="center"/>
          </w:tcPr>
          <w:p w:rsidR="0022294D" w:rsidRDefault="00D5438B">
            <w:pPr>
              <w:keepNext/>
              <w:keepLines/>
              <w:spacing w:after="0" w:line="240" w:lineRule="auto"/>
              <w:jc w:val="right"/>
            </w:pPr>
            <w:r>
              <w:rPr>
                <w:sz w:val="18"/>
              </w:rPr>
              <w:t>186,8</w:t>
            </w:r>
          </w:p>
        </w:tc>
      </w:tr>
    </w:tbl>
    <w:p w:rsidR="0022294D" w:rsidRDefault="0022294D">
      <w:pPr>
        <w:spacing w:after="0"/>
      </w:pPr>
    </w:p>
    <w:p w:rsidR="0022294D" w:rsidRDefault="00D5438B">
      <w:r>
        <w:t>Prema funkcijskoj klasifikikaciji rashoda, evidentirani su ukupno rashodi u iznosu od 4.717.794,36 EUR-a što je za 86,8% više u odnosu na prošlu godinu odnosno  2.191.993,07 EUR-a. </w:t>
      </w:r>
    </w:p>
    <w:p w:rsidR="0022294D" w:rsidRDefault="0022294D"/>
    <w:p w:rsidR="0022294D" w:rsidRDefault="00D5438B">
      <w:pPr>
        <w:keepNext/>
        <w:spacing w:line="240" w:lineRule="auto"/>
        <w:jc w:val="center"/>
      </w:pPr>
      <w:r>
        <w:rPr>
          <w:b/>
          <w:sz w:val="28"/>
        </w:rPr>
        <w:t>Promjene u vrijednosti i obujmu imovine i obveza</w:t>
      </w:r>
    </w:p>
    <w:p w:rsidR="0022294D" w:rsidRDefault="00D5438B">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9151</w:t>
            </w:r>
          </w:p>
        </w:tc>
        <w:tc>
          <w:tcPr>
            <w:tcW w:w="3180" w:type="dxa"/>
            <w:tcMar>
              <w:top w:w="0" w:type="dxa"/>
              <w:bottom w:w="0" w:type="dxa"/>
            </w:tcMar>
            <w:vAlign w:val="center"/>
          </w:tcPr>
          <w:p w:rsidR="0022294D" w:rsidRDefault="00D5438B">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22294D" w:rsidRDefault="00D5438B">
            <w:pPr>
              <w:keepNext/>
              <w:keepLines/>
              <w:spacing w:after="0" w:line="240" w:lineRule="auto"/>
            </w:pPr>
            <w:r>
              <w:rPr>
                <w:sz w:val="18"/>
              </w:rPr>
              <w:t>9151</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U obrascu P-VRIO nema evidentiranih promjena.</w:t>
      </w:r>
    </w:p>
    <w:p w:rsidR="0022294D" w:rsidRDefault="0022294D"/>
    <w:p w:rsidR="0022294D" w:rsidRDefault="00D5438B">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9152</w:t>
            </w:r>
          </w:p>
        </w:tc>
        <w:tc>
          <w:tcPr>
            <w:tcW w:w="3180" w:type="dxa"/>
            <w:tcMar>
              <w:top w:w="0" w:type="dxa"/>
              <w:bottom w:w="0" w:type="dxa"/>
            </w:tcMar>
            <w:vAlign w:val="center"/>
          </w:tcPr>
          <w:p w:rsidR="0022294D" w:rsidRDefault="00D5438B">
            <w:pPr>
              <w:keepNext/>
              <w:keepLines/>
              <w:spacing w:after="0" w:line="240" w:lineRule="auto"/>
            </w:pPr>
            <w:r>
              <w:rPr>
                <w:sz w:val="18"/>
              </w:rPr>
              <w:t>Promjene u vrijednosti i obujmu obveza (šifre 91521+91522)</w:t>
            </w:r>
          </w:p>
        </w:tc>
        <w:tc>
          <w:tcPr>
            <w:tcW w:w="700" w:type="dxa"/>
            <w:tcMar>
              <w:top w:w="0" w:type="dxa"/>
              <w:bottom w:w="0" w:type="dxa"/>
            </w:tcMar>
            <w:vAlign w:val="center"/>
          </w:tcPr>
          <w:p w:rsidR="0022294D" w:rsidRDefault="00D5438B">
            <w:pPr>
              <w:keepNext/>
              <w:keepLines/>
              <w:spacing w:after="0" w:line="240" w:lineRule="auto"/>
            </w:pPr>
            <w:r>
              <w:rPr>
                <w:sz w:val="18"/>
              </w:rPr>
              <w:t>9152</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1860" w:type="dxa"/>
            <w:tcMar>
              <w:top w:w="0" w:type="dxa"/>
              <w:bottom w:w="0" w:type="dxa"/>
            </w:tcMar>
            <w:vAlign w:val="center"/>
          </w:tcPr>
          <w:p w:rsidR="0022294D" w:rsidRDefault="00D5438B">
            <w:pPr>
              <w:keepNext/>
              <w:keepLines/>
              <w:spacing w:after="0" w:line="240" w:lineRule="auto"/>
              <w:jc w:val="right"/>
            </w:pPr>
            <w:r>
              <w:rPr>
                <w:sz w:val="18"/>
              </w:rPr>
              <w:t>0,00</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U obrascu P-VRIO nema evidentiranih promjena.</w:t>
      </w:r>
    </w:p>
    <w:p w:rsidR="0022294D" w:rsidRDefault="0022294D"/>
    <w:p w:rsidR="0022294D" w:rsidRDefault="00D5438B">
      <w:pPr>
        <w:keepNext/>
        <w:spacing w:line="240" w:lineRule="auto"/>
        <w:jc w:val="center"/>
      </w:pPr>
      <w:r>
        <w:rPr>
          <w:b/>
          <w:sz w:val="28"/>
        </w:rPr>
        <w:lastRenderedPageBreak/>
        <w:t>Izvještaj o obvezama</w:t>
      </w:r>
    </w:p>
    <w:p w:rsidR="0022294D" w:rsidRDefault="00D5438B">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22294D" w:rsidRDefault="00D5438B">
            <w:pPr>
              <w:keepNext/>
              <w:keepLines/>
              <w:spacing w:after="0" w:line="240" w:lineRule="auto"/>
            </w:pPr>
            <w:r>
              <w:rPr>
                <w:sz w:val="18"/>
              </w:rPr>
              <w:t>V006</w:t>
            </w:r>
          </w:p>
        </w:tc>
        <w:tc>
          <w:tcPr>
            <w:tcW w:w="1860" w:type="dxa"/>
            <w:tcMar>
              <w:top w:w="0" w:type="dxa"/>
              <w:bottom w:w="0" w:type="dxa"/>
            </w:tcMar>
            <w:vAlign w:val="center"/>
          </w:tcPr>
          <w:p w:rsidR="0022294D" w:rsidRDefault="00D5438B">
            <w:pPr>
              <w:keepNext/>
              <w:keepLines/>
              <w:spacing w:after="0" w:line="240" w:lineRule="auto"/>
              <w:jc w:val="right"/>
            </w:pPr>
            <w:r>
              <w:rPr>
                <w:sz w:val="18"/>
              </w:rPr>
              <w:t>2.071.932,37</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Stanje obveza na kraju izvještajnog razdoblja u iznosu 2071.932,37 EUR-a u odnosu na prošlu godinu ukupne obveze su veće za 1.641.807,83 EUR-a.</w:t>
      </w:r>
    </w:p>
    <w:p w:rsidR="0022294D" w:rsidRDefault="0022294D"/>
    <w:p w:rsidR="0022294D" w:rsidRDefault="00D5438B">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22294D" w:rsidRDefault="00D5438B">
            <w:pPr>
              <w:keepNext/>
              <w:keepLines/>
              <w:spacing w:after="0" w:line="240" w:lineRule="auto"/>
            </w:pPr>
            <w:r>
              <w:rPr>
                <w:sz w:val="18"/>
              </w:rPr>
              <w:t>V007</w:t>
            </w:r>
          </w:p>
        </w:tc>
        <w:tc>
          <w:tcPr>
            <w:tcW w:w="1860" w:type="dxa"/>
            <w:tcMar>
              <w:top w:w="0" w:type="dxa"/>
              <w:bottom w:w="0" w:type="dxa"/>
            </w:tcMar>
            <w:vAlign w:val="center"/>
          </w:tcPr>
          <w:p w:rsidR="0022294D" w:rsidRDefault="00D5438B">
            <w:pPr>
              <w:keepNext/>
              <w:keepLines/>
              <w:spacing w:after="0" w:line="240" w:lineRule="auto"/>
              <w:jc w:val="right"/>
            </w:pPr>
            <w:r>
              <w:rPr>
                <w:sz w:val="18"/>
              </w:rPr>
              <w:t>399.282,24</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Stanje dospjelih obveza na kraju izvještajnog razdoblja u iznosu 399.282,24 EUR-a. Nepodmirenje ovih obveza rezultat je različitih čimbenika, uključujući proceduralne i administrativne okolnosti koje su utjecale na pravovremeno izvršenje plaćanja, poput potrebnih verifikacija i odobrenja, kao i drugih tehničkih razloga u procesu obrade i provedbe obveze plaćanja. </w:t>
      </w:r>
    </w:p>
    <w:p w:rsidR="0022294D" w:rsidRDefault="0022294D"/>
    <w:p w:rsidR="0022294D" w:rsidRDefault="00D5438B">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232</w:t>
            </w:r>
          </w:p>
        </w:tc>
        <w:tc>
          <w:tcPr>
            <w:tcW w:w="3180" w:type="dxa"/>
            <w:tcMar>
              <w:top w:w="0" w:type="dxa"/>
              <w:bottom w:w="0" w:type="dxa"/>
            </w:tcMar>
            <w:vAlign w:val="center"/>
          </w:tcPr>
          <w:p w:rsidR="0022294D" w:rsidRDefault="00D5438B">
            <w:pPr>
              <w:keepNext/>
              <w:keepLines/>
              <w:spacing w:after="0" w:line="240" w:lineRule="auto"/>
            </w:pPr>
            <w:r>
              <w:rPr>
                <w:sz w:val="18"/>
              </w:rPr>
              <w:t>Obveze za materijalne rashode (šifre D232A do D232D)</w:t>
            </w:r>
          </w:p>
        </w:tc>
        <w:tc>
          <w:tcPr>
            <w:tcW w:w="700" w:type="dxa"/>
            <w:tcMar>
              <w:top w:w="0" w:type="dxa"/>
              <w:bottom w:w="0" w:type="dxa"/>
            </w:tcMar>
            <w:vAlign w:val="center"/>
          </w:tcPr>
          <w:p w:rsidR="0022294D" w:rsidRDefault="00D5438B">
            <w:pPr>
              <w:keepNext/>
              <w:keepLines/>
              <w:spacing w:after="0" w:line="240" w:lineRule="auto"/>
            </w:pPr>
            <w:r>
              <w:rPr>
                <w:sz w:val="18"/>
              </w:rPr>
              <w:t>D232</w:t>
            </w:r>
          </w:p>
        </w:tc>
        <w:tc>
          <w:tcPr>
            <w:tcW w:w="1860" w:type="dxa"/>
            <w:tcMar>
              <w:top w:w="0" w:type="dxa"/>
              <w:bottom w:w="0" w:type="dxa"/>
            </w:tcMar>
            <w:vAlign w:val="center"/>
          </w:tcPr>
          <w:p w:rsidR="0022294D" w:rsidRDefault="00D5438B">
            <w:pPr>
              <w:keepNext/>
              <w:keepLines/>
              <w:spacing w:after="0" w:line="240" w:lineRule="auto"/>
              <w:jc w:val="right"/>
            </w:pPr>
            <w:r>
              <w:rPr>
                <w:sz w:val="18"/>
              </w:rPr>
              <w:t>42.921,65</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Obveze za meterijalne rashode odnose se na obveze za:</w:t>
      </w:r>
    </w:p>
    <w:p w:rsidR="0022294D" w:rsidRDefault="00D5438B">
      <w:r>
        <w:t>  - uredski materijal i ostali materijalni rashodi 296,37 EUR-a</w:t>
      </w:r>
    </w:p>
    <w:p w:rsidR="0022294D" w:rsidRDefault="00D5438B">
      <w:r>
        <w:t>  - energija  4.732,85 EUR-a</w:t>
      </w:r>
    </w:p>
    <w:p w:rsidR="0022294D" w:rsidRDefault="00D5438B">
      <w:r>
        <w:t>  - plin 375,10 EUR-a</w:t>
      </w:r>
    </w:p>
    <w:p w:rsidR="0022294D" w:rsidRDefault="00D5438B">
      <w:r>
        <w:t>  - materijal i dijelovi za tekuće i investicijsko održavanje 2.150,00 EUR-a</w:t>
      </w:r>
    </w:p>
    <w:p w:rsidR="0022294D" w:rsidRDefault="00D5438B">
      <w:r>
        <w:t>  - usluge telefona, pošte i prijevoza 109,46 EUR-a</w:t>
      </w:r>
    </w:p>
    <w:p w:rsidR="0022294D" w:rsidRDefault="00D5438B">
      <w:r>
        <w:t>  - usluge tekućeg i investicijskog održavanja 9.958,25 EUR-a</w:t>
      </w:r>
    </w:p>
    <w:p w:rsidR="0022294D" w:rsidRDefault="00D5438B">
      <w:r>
        <w:t>  - usluge promidžbe i informiranja 3.348,64 EUR-a</w:t>
      </w:r>
    </w:p>
    <w:p w:rsidR="0022294D" w:rsidRDefault="00D5438B">
      <w:r>
        <w:lastRenderedPageBreak/>
        <w:t>  - komunalne usluge 92,36 EUR-a</w:t>
      </w:r>
    </w:p>
    <w:p w:rsidR="0022294D" w:rsidRDefault="00D5438B">
      <w:r>
        <w:t>  - intelektualne i osobne usluge 18.887,71 EUR-a</w:t>
      </w:r>
    </w:p>
    <w:p w:rsidR="0022294D" w:rsidRDefault="00D5438B">
      <w:r>
        <w:t>  - računalne usluge 2.257,91 EUR-a</w:t>
      </w:r>
    </w:p>
    <w:p w:rsidR="0022294D" w:rsidRDefault="00D5438B">
      <w:r>
        <w:t>  - ostale usluge 404,59 EUR-a</w:t>
      </w:r>
    </w:p>
    <w:p w:rsidR="0022294D" w:rsidRDefault="00D5438B">
      <w:r>
        <w:t>  - reprezentacija 496,69 EUR-a</w:t>
      </w:r>
    </w:p>
    <w:p w:rsidR="0022294D" w:rsidRDefault="0022294D"/>
    <w:p w:rsidR="0022294D" w:rsidRDefault="00D5438B">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237</w:t>
            </w:r>
          </w:p>
        </w:tc>
        <w:tc>
          <w:tcPr>
            <w:tcW w:w="3180" w:type="dxa"/>
            <w:tcMar>
              <w:top w:w="0" w:type="dxa"/>
              <w:bottom w:w="0" w:type="dxa"/>
            </w:tcMar>
            <w:vAlign w:val="center"/>
          </w:tcPr>
          <w:p w:rsidR="0022294D" w:rsidRDefault="00D5438B">
            <w:pPr>
              <w:keepNext/>
              <w:keepLines/>
              <w:spacing w:after="0" w:line="240" w:lineRule="auto"/>
            </w:pPr>
            <w:r>
              <w:rPr>
                <w:sz w:val="18"/>
              </w:rPr>
              <w:t>Obveze za naknade građanima i kućanstvima (šifre D237A do D237D)</w:t>
            </w:r>
          </w:p>
        </w:tc>
        <w:tc>
          <w:tcPr>
            <w:tcW w:w="700" w:type="dxa"/>
            <w:tcMar>
              <w:top w:w="0" w:type="dxa"/>
              <w:bottom w:w="0" w:type="dxa"/>
            </w:tcMar>
            <w:vAlign w:val="center"/>
          </w:tcPr>
          <w:p w:rsidR="0022294D" w:rsidRDefault="00D5438B">
            <w:pPr>
              <w:keepNext/>
              <w:keepLines/>
              <w:spacing w:after="0" w:line="240" w:lineRule="auto"/>
            </w:pPr>
            <w:r>
              <w:rPr>
                <w:sz w:val="18"/>
              </w:rPr>
              <w:t>D237</w:t>
            </w:r>
          </w:p>
        </w:tc>
        <w:tc>
          <w:tcPr>
            <w:tcW w:w="1860" w:type="dxa"/>
            <w:tcMar>
              <w:top w:w="0" w:type="dxa"/>
              <w:bottom w:w="0" w:type="dxa"/>
            </w:tcMar>
            <w:vAlign w:val="center"/>
          </w:tcPr>
          <w:p w:rsidR="0022294D" w:rsidRDefault="00D5438B">
            <w:pPr>
              <w:keepNext/>
              <w:keepLines/>
              <w:spacing w:after="0" w:line="240" w:lineRule="auto"/>
              <w:jc w:val="right"/>
            </w:pPr>
            <w:r>
              <w:rPr>
                <w:sz w:val="18"/>
              </w:rPr>
              <w:t>4.299,64</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Obveze za ostale naknadama građana odnose se na račun za darove za djecu </w:t>
      </w:r>
    </w:p>
    <w:p w:rsidR="0022294D" w:rsidRDefault="0022294D"/>
    <w:p w:rsidR="0022294D" w:rsidRDefault="00D5438B">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24</w:t>
            </w:r>
          </w:p>
        </w:tc>
        <w:tc>
          <w:tcPr>
            <w:tcW w:w="3180" w:type="dxa"/>
            <w:tcMar>
              <w:top w:w="0" w:type="dxa"/>
              <w:bottom w:w="0" w:type="dxa"/>
            </w:tcMar>
            <w:vAlign w:val="center"/>
          </w:tcPr>
          <w:p w:rsidR="0022294D" w:rsidRDefault="00D5438B">
            <w:pPr>
              <w:keepNext/>
              <w:keepLines/>
              <w:spacing w:after="0" w:line="240" w:lineRule="auto"/>
            </w:pPr>
            <w:r>
              <w:rPr>
                <w:sz w:val="18"/>
              </w:rPr>
              <w:t>Obveze za nabavu nefinancijske imovine (šifre D24A do D24D)</w:t>
            </w:r>
          </w:p>
        </w:tc>
        <w:tc>
          <w:tcPr>
            <w:tcW w:w="700" w:type="dxa"/>
            <w:tcMar>
              <w:top w:w="0" w:type="dxa"/>
              <w:bottom w:w="0" w:type="dxa"/>
            </w:tcMar>
            <w:vAlign w:val="center"/>
          </w:tcPr>
          <w:p w:rsidR="0022294D" w:rsidRDefault="00D5438B">
            <w:pPr>
              <w:keepNext/>
              <w:keepLines/>
              <w:spacing w:after="0" w:line="240" w:lineRule="auto"/>
            </w:pPr>
            <w:r>
              <w:rPr>
                <w:sz w:val="18"/>
              </w:rPr>
              <w:t>D24</w:t>
            </w:r>
          </w:p>
        </w:tc>
        <w:tc>
          <w:tcPr>
            <w:tcW w:w="1860" w:type="dxa"/>
            <w:tcMar>
              <w:top w:w="0" w:type="dxa"/>
              <w:bottom w:w="0" w:type="dxa"/>
            </w:tcMar>
            <w:vAlign w:val="center"/>
          </w:tcPr>
          <w:p w:rsidR="0022294D" w:rsidRDefault="00D5438B">
            <w:pPr>
              <w:keepNext/>
              <w:keepLines/>
              <w:spacing w:after="0" w:line="240" w:lineRule="auto"/>
              <w:jc w:val="right"/>
            </w:pPr>
            <w:r>
              <w:rPr>
                <w:sz w:val="18"/>
              </w:rPr>
              <w:t>314.847,03</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Obveze za nabavu nefinancijske imovine u iznosu 314.847,03 EUR-a sastoje se od obveza za :</w:t>
      </w:r>
    </w:p>
    <w:p w:rsidR="0022294D" w:rsidRDefault="00D5438B">
      <w:r>
        <w:t>  - ostala nematerijalna imovina izgradnja biciklističke staze i nerazvrstana cesta Sv. Florijan  u Kapeli 23.250,00 EUR-a</w:t>
      </w:r>
    </w:p>
    <w:p w:rsidR="0022294D" w:rsidRDefault="00D5438B">
      <w:r>
        <w:t>  - poslovni objekti 19.122,75 EUR-a</w:t>
      </w:r>
    </w:p>
    <w:p w:rsidR="0022294D" w:rsidRDefault="00D5438B">
      <w:r>
        <w:t>  - ceste 194.370,85 EUR-a</w:t>
      </w:r>
    </w:p>
    <w:p w:rsidR="0022294D" w:rsidRDefault="00D5438B">
      <w:r>
        <w:t>  - ostali građevinski objekti 78.071,25 EUR-a</w:t>
      </w:r>
    </w:p>
    <w:p w:rsidR="0022294D" w:rsidRDefault="00D5438B">
      <w:r>
        <w:t> </w:t>
      </w:r>
    </w:p>
    <w:p w:rsidR="0022294D" w:rsidRDefault="0022294D"/>
    <w:p w:rsidR="0022294D" w:rsidRDefault="00D5438B">
      <w:pPr>
        <w:keepNext/>
        <w:spacing w:line="240" w:lineRule="auto"/>
        <w:jc w:val="center"/>
      </w:pPr>
      <w:r>
        <w:rPr>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22294D">
            <w:pPr>
              <w:keepNext/>
              <w:keepLines/>
              <w:spacing w:after="0" w:line="240" w:lineRule="auto"/>
            </w:pPr>
          </w:p>
        </w:tc>
        <w:tc>
          <w:tcPr>
            <w:tcW w:w="3180" w:type="dxa"/>
            <w:tcMar>
              <w:top w:w="0" w:type="dxa"/>
              <w:bottom w:w="0" w:type="dxa"/>
            </w:tcMar>
            <w:vAlign w:val="center"/>
          </w:tcPr>
          <w:p w:rsidR="0022294D" w:rsidRDefault="00D5438B">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22294D" w:rsidRDefault="00D5438B">
            <w:pPr>
              <w:keepNext/>
              <w:keepLines/>
              <w:spacing w:after="0" w:line="240" w:lineRule="auto"/>
            </w:pPr>
            <w:r>
              <w:rPr>
                <w:sz w:val="18"/>
              </w:rPr>
              <w:t>V009</w:t>
            </w:r>
          </w:p>
        </w:tc>
        <w:tc>
          <w:tcPr>
            <w:tcW w:w="1860" w:type="dxa"/>
            <w:tcMar>
              <w:top w:w="0" w:type="dxa"/>
              <w:bottom w:w="0" w:type="dxa"/>
            </w:tcMar>
            <w:vAlign w:val="center"/>
          </w:tcPr>
          <w:p w:rsidR="0022294D" w:rsidRDefault="00D5438B">
            <w:pPr>
              <w:keepNext/>
              <w:keepLines/>
              <w:spacing w:after="0" w:line="240" w:lineRule="auto"/>
              <w:jc w:val="right"/>
            </w:pPr>
            <w:r>
              <w:rPr>
                <w:sz w:val="18"/>
              </w:rPr>
              <w:t>1.672.650,13</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Nedospjele obveze u iznosu 1.672.650,13 EUR-a odnose se na obveze za rashode poslovanja u iznosu 85.785,58 EUR-a koji su obavljeni u tijeku 2025. godine, a zbog valute plaćanja dospijevaju  u toku 2026. godine:</w:t>
      </w:r>
    </w:p>
    <w:p w:rsidR="0022294D" w:rsidRDefault="00D5438B">
      <w:r>
        <w:t>  - uredski materijal i ostali materijalni rashodi 296,79 EUR-a</w:t>
      </w:r>
    </w:p>
    <w:p w:rsidR="0022294D" w:rsidRDefault="00D5438B">
      <w:r>
        <w:t>  - energija 14.863,25 EUR-a</w:t>
      </w:r>
    </w:p>
    <w:p w:rsidR="0022294D" w:rsidRDefault="00D5438B">
      <w:r>
        <w:t>  - plin 375,10 EUR-a</w:t>
      </w:r>
    </w:p>
    <w:p w:rsidR="0022294D" w:rsidRDefault="00D5438B">
      <w:r>
        <w:t>  - materijal i dijelovi za tekuće i investicijsko održavanje 2.150,00 EUR-a</w:t>
      </w:r>
    </w:p>
    <w:p w:rsidR="0022294D" w:rsidRDefault="00D5438B">
      <w:r>
        <w:t>  - usluge telefona pošte i prijevoza 109,46 EUR-a</w:t>
      </w:r>
    </w:p>
    <w:p w:rsidR="0022294D" w:rsidRDefault="00D5438B">
      <w:r>
        <w:t>  - usluge tekućeg i investicijskog održavanja 9.958,25 EUR-a</w:t>
      </w:r>
    </w:p>
    <w:p w:rsidR="0022294D" w:rsidRDefault="00D5438B">
      <w:r>
        <w:t>  - usluge promidžbe i informiranja 3.348,64 EUR-a</w:t>
      </w:r>
    </w:p>
    <w:p w:rsidR="0022294D" w:rsidRDefault="00D5438B">
      <w:r>
        <w:t>  - komunalne usluge 92,36 EUR-a</w:t>
      </w:r>
    </w:p>
    <w:p w:rsidR="0022294D" w:rsidRDefault="00D5438B">
      <w:r>
        <w:t>  - intelektualne i osobne usluge 18.887,71 EUR-a</w:t>
      </w:r>
    </w:p>
    <w:p w:rsidR="0022294D" w:rsidRDefault="00D5438B">
      <w:r>
        <w:t>  - računalne usluge 2.257,91 EUR-a</w:t>
      </w:r>
    </w:p>
    <w:p w:rsidR="0022294D" w:rsidRDefault="00D5438B">
      <w:r>
        <w:t>  - ostale usluge 404,59 EUR-a</w:t>
      </w:r>
    </w:p>
    <w:p w:rsidR="0022294D" w:rsidRDefault="00D5438B">
      <w:r>
        <w:t>Za nabavu nefinancijske imovine nedospjele obveze na dan 31.12.2025. godine iznose 120.197,87 EUR-a.</w:t>
      </w:r>
    </w:p>
    <w:p w:rsidR="0022294D" w:rsidRDefault="00D5438B">
      <w:r>
        <w:t>Najveću stavku nedospjelih  obveza čine obveze po kreditima u iznosu 1.466.666,68 EUR-a.</w:t>
      </w:r>
    </w:p>
    <w:p w:rsidR="0022294D" w:rsidRDefault="0022294D"/>
    <w:p w:rsidR="0022294D" w:rsidRDefault="00D5438B">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24</w:t>
            </w:r>
          </w:p>
        </w:tc>
        <w:tc>
          <w:tcPr>
            <w:tcW w:w="3180" w:type="dxa"/>
            <w:tcMar>
              <w:top w:w="0" w:type="dxa"/>
              <w:bottom w:w="0" w:type="dxa"/>
            </w:tcMar>
            <w:vAlign w:val="center"/>
          </w:tcPr>
          <w:p w:rsidR="0022294D" w:rsidRDefault="00D5438B">
            <w:pPr>
              <w:keepNext/>
              <w:keepLines/>
              <w:spacing w:after="0" w:line="240" w:lineRule="auto"/>
            </w:pPr>
            <w:r>
              <w:rPr>
                <w:sz w:val="18"/>
              </w:rPr>
              <w:t>Obveze za nabavu nefinancijske imovine</w:t>
            </w:r>
          </w:p>
        </w:tc>
        <w:tc>
          <w:tcPr>
            <w:tcW w:w="700" w:type="dxa"/>
            <w:tcMar>
              <w:top w:w="0" w:type="dxa"/>
              <w:bottom w:w="0" w:type="dxa"/>
            </w:tcMar>
            <w:vAlign w:val="center"/>
          </w:tcPr>
          <w:p w:rsidR="0022294D" w:rsidRDefault="00D5438B">
            <w:pPr>
              <w:keepNext/>
              <w:keepLines/>
              <w:spacing w:after="0" w:line="240" w:lineRule="auto"/>
            </w:pPr>
            <w:r>
              <w:rPr>
                <w:sz w:val="18"/>
              </w:rPr>
              <w:t>ND24</w:t>
            </w:r>
          </w:p>
        </w:tc>
        <w:tc>
          <w:tcPr>
            <w:tcW w:w="1860" w:type="dxa"/>
            <w:tcMar>
              <w:top w:w="0" w:type="dxa"/>
              <w:bottom w:w="0" w:type="dxa"/>
            </w:tcMar>
            <w:vAlign w:val="center"/>
          </w:tcPr>
          <w:p w:rsidR="0022294D" w:rsidRDefault="00D5438B">
            <w:pPr>
              <w:keepNext/>
              <w:keepLines/>
              <w:spacing w:after="0" w:line="240" w:lineRule="auto"/>
              <w:jc w:val="right"/>
            </w:pPr>
            <w:r>
              <w:rPr>
                <w:sz w:val="18"/>
              </w:rPr>
              <w:t>120.197,87</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Za nabavu nefinancijske imovine nedospjele obveze na dan 31.12.2025. godine iznose 120.197,87 EUR-a a sastoje se od:</w:t>
      </w:r>
    </w:p>
    <w:p w:rsidR="0022294D" w:rsidRDefault="00D5438B">
      <w:r>
        <w:t>  - poslovni objekti 22.803,78 EUR-a</w:t>
      </w:r>
    </w:p>
    <w:p w:rsidR="0022294D" w:rsidRDefault="00D5438B">
      <w:r>
        <w:lastRenderedPageBreak/>
        <w:t>  - ceste 48.532,74 EUR-a</w:t>
      </w:r>
    </w:p>
    <w:p w:rsidR="0022294D" w:rsidRDefault="00D5438B">
      <w:r>
        <w:t>  - ostali građevinski objekti 16.500,00 EUR-a</w:t>
      </w:r>
    </w:p>
    <w:p w:rsidR="0022294D" w:rsidRDefault="0022294D"/>
    <w:p w:rsidR="0022294D" w:rsidRDefault="00D5438B">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2294D">
        <w:tblPrEx>
          <w:tblCellMar>
            <w:top w:w="0" w:type="dxa"/>
            <w:bottom w:w="0" w:type="dxa"/>
          </w:tblCellMar>
        </w:tblPrEx>
        <w:trPr>
          <w:cantSplit/>
        </w:trPr>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2294D" w:rsidRDefault="00D5438B">
            <w:pPr>
              <w:keepNext/>
              <w:keepLines/>
              <w:spacing w:after="0" w:line="240" w:lineRule="auto"/>
              <w:jc w:val="center"/>
            </w:pPr>
            <w:r>
              <w:rPr>
                <w:b/>
                <w:sz w:val="18"/>
              </w:rPr>
              <w:t>Indeks (%)</w:t>
            </w:r>
          </w:p>
        </w:tc>
      </w:tr>
      <w:tr w:rsidR="0022294D">
        <w:tblPrEx>
          <w:tblCellMar>
            <w:top w:w="0" w:type="dxa"/>
            <w:bottom w:w="0" w:type="dxa"/>
          </w:tblCellMar>
        </w:tblPrEx>
        <w:trPr>
          <w:cantSplit/>
          <w:trHeight w:val="560"/>
        </w:trPr>
        <w:tc>
          <w:tcPr>
            <w:tcW w:w="700" w:type="dxa"/>
            <w:tcMar>
              <w:top w:w="0" w:type="dxa"/>
              <w:bottom w:w="0" w:type="dxa"/>
            </w:tcMar>
            <w:vAlign w:val="center"/>
          </w:tcPr>
          <w:p w:rsidR="0022294D" w:rsidRDefault="00D5438B">
            <w:pPr>
              <w:keepNext/>
              <w:keepLines/>
              <w:spacing w:after="0" w:line="240" w:lineRule="auto"/>
            </w:pPr>
            <w:r>
              <w:rPr>
                <w:sz w:val="18"/>
              </w:rPr>
              <w:t>dio 25,26</w:t>
            </w:r>
          </w:p>
        </w:tc>
        <w:tc>
          <w:tcPr>
            <w:tcW w:w="3180" w:type="dxa"/>
            <w:tcMar>
              <w:top w:w="0" w:type="dxa"/>
              <w:bottom w:w="0" w:type="dxa"/>
            </w:tcMar>
            <w:vAlign w:val="center"/>
          </w:tcPr>
          <w:p w:rsidR="0022294D" w:rsidRDefault="00D5438B">
            <w:pPr>
              <w:keepNext/>
              <w:keepLines/>
              <w:spacing w:after="0" w:line="240" w:lineRule="auto"/>
            </w:pPr>
            <w:r>
              <w:rPr>
                <w:sz w:val="18"/>
              </w:rPr>
              <w:t>Obveze za financijsku imovinu</w:t>
            </w:r>
          </w:p>
        </w:tc>
        <w:tc>
          <w:tcPr>
            <w:tcW w:w="700" w:type="dxa"/>
            <w:tcMar>
              <w:top w:w="0" w:type="dxa"/>
              <w:bottom w:w="0" w:type="dxa"/>
            </w:tcMar>
            <w:vAlign w:val="center"/>
          </w:tcPr>
          <w:p w:rsidR="0022294D" w:rsidRDefault="00D5438B">
            <w:pPr>
              <w:keepNext/>
              <w:keepLines/>
              <w:spacing w:after="0" w:line="240" w:lineRule="auto"/>
            </w:pPr>
            <w:r>
              <w:rPr>
                <w:sz w:val="18"/>
              </w:rPr>
              <w:t>ND dio 25,26</w:t>
            </w:r>
          </w:p>
        </w:tc>
        <w:tc>
          <w:tcPr>
            <w:tcW w:w="1860" w:type="dxa"/>
            <w:tcMar>
              <w:top w:w="0" w:type="dxa"/>
              <w:bottom w:w="0" w:type="dxa"/>
            </w:tcMar>
            <w:vAlign w:val="center"/>
          </w:tcPr>
          <w:p w:rsidR="0022294D" w:rsidRDefault="00D5438B">
            <w:pPr>
              <w:keepNext/>
              <w:keepLines/>
              <w:spacing w:after="0" w:line="240" w:lineRule="auto"/>
              <w:jc w:val="right"/>
            </w:pPr>
            <w:r>
              <w:rPr>
                <w:sz w:val="18"/>
              </w:rPr>
              <w:t>1.466.666,68</w:t>
            </w:r>
          </w:p>
        </w:tc>
        <w:tc>
          <w:tcPr>
            <w:tcW w:w="700" w:type="dxa"/>
            <w:tcMar>
              <w:top w:w="0" w:type="dxa"/>
              <w:bottom w:w="0" w:type="dxa"/>
            </w:tcMar>
            <w:vAlign w:val="center"/>
          </w:tcPr>
          <w:p w:rsidR="0022294D" w:rsidRDefault="00D5438B">
            <w:pPr>
              <w:keepNext/>
              <w:keepLines/>
              <w:spacing w:after="0" w:line="240" w:lineRule="auto"/>
              <w:jc w:val="right"/>
            </w:pPr>
            <w:r>
              <w:rPr>
                <w:sz w:val="18"/>
              </w:rPr>
              <w:t>-</w:t>
            </w:r>
          </w:p>
        </w:tc>
      </w:tr>
    </w:tbl>
    <w:p w:rsidR="0022294D" w:rsidRDefault="0022294D">
      <w:pPr>
        <w:spacing w:after="0"/>
      </w:pPr>
    </w:p>
    <w:p w:rsidR="0022294D" w:rsidRDefault="00D5438B">
      <w:r>
        <w:t>Obveze za financijsku imovinu u iznosu 1.466.666,68 EUR-a odnose se na otplatu kredita za rekonstrukciju nerazvrstane ceste Kapela - Gornje Sredice s odvojcima i izgradnju dječjeg vrtića.</w:t>
      </w:r>
    </w:p>
    <w:p w:rsidR="0022294D" w:rsidRDefault="0022294D"/>
    <w:p w:rsidR="0022294D" w:rsidRDefault="00D5438B">
      <w:pPr>
        <w:keepNext/>
        <w:spacing w:line="240" w:lineRule="auto"/>
        <w:jc w:val="center"/>
      </w:pPr>
      <w:r>
        <w:rPr>
          <w:sz w:val="28"/>
        </w:rPr>
        <w:t>Bilješka 98.</w:t>
      </w:r>
    </w:p>
    <w:p w:rsidR="0022294D" w:rsidRDefault="00D5438B">
      <w:pPr>
        <w:spacing w:line="240" w:lineRule="auto"/>
        <w:jc w:val="both"/>
      </w:pPr>
      <w:r>
        <w:rPr>
          <w:b/>
        </w:rPr>
        <w:t>EU izvještaj</w:t>
      </w:r>
    </w:p>
    <w:p w:rsidR="0022294D" w:rsidRDefault="00D5438B">
      <w:r>
        <w:t>Radi se o Ugovoru o dodjeli bespovratnih sredstava kodnog broja SF.3.4.11.0350 za poziv "Zaželi - prevencija institucionalizacije" u sklopu Europskog socijalnog fonda plus, Operativnog programa "Učinkoviti ljudski potencijali 2021. - 2027." Temeljem ugovora o dodjeli bespovratnih sredstava Općini Kapela  isplaćena su bespovratna sredstva iz državnog proračuna na račun u poslovnoj banci.</w:t>
      </w:r>
    </w:p>
    <w:p w:rsidR="0022294D" w:rsidRDefault="0022294D"/>
    <w:sectPr w:rsidR="00222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22294D"/>
    <w:rsid w:val="0022294D"/>
    <w:rsid w:val="002B0D49"/>
    <w:rsid w:val="002F66D1"/>
    <w:rsid w:val="00AE195F"/>
    <w:rsid w:val="00D5438B"/>
    <w:rsid w:val="00F81D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543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543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47D7-1108-44A5-828D-74F74FC7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6606</Words>
  <Characters>37659</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3</cp:revision>
  <cp:lastPrinted>2026-02-13T13:02:00Z</cp:lastPrinted>
  <dcterms:created xsi:type="dcterms:W3CDTF">2026-02-13T13:02:00Z</dcterms:created>
  <dcterms:modified xsi:type="dcterms:W3CDTF">2026-02-13T14:00:00Z</dcterms:modified>
</cp:coreProperties>
</file>